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6EED" w14:textId="6D812DC7" w:rsidR="00205310" w:rsidRPr="00BD2C91" w:rsidRDefault="00D040F1" w:rsidP="007203D2">
      <w:pPr>
        <w:pStyle w:val="Ttulo"/>
        <w:spacing w:after="0" w:line="264" w:lineRule="auto"/>
        <w:jc w:val="center"/>
        <w:rPr>
          <w:rFonts w:ascii="Arial" w:hAnsi="Arial" w:cs="Arial"/>
          <w:b/>
          <w:bCs/>
          <w:sz w:val="32"/>
          <w:szCs w:val="32"/>
        </w:rPr>
      </w:pPr>
      <w:r w:rsidRPr="00BD2C91">
        <w:rPr>
          <w:rFonts w:ascii="Arial" w:hAnsi="Arial"/>
          <w:b/>
          <w:sz w:val="32"/>
        </w:rPr>
        <w:t>Capítulo 3</w:t>
      </w:r>
    </w:p>
    <w:p w14:paraId="6BB13A76" w14:textId="18BC10EF" w:rsidR="007203D2" w:rsidRPr="00BD2C91" w:rsidRDefault="005E6360" w:rsidP="00517EFF">
      <w:pPr>
        <w:pStyle w:val="Ttulo"/>
        <w:spacing w:after="0" w:line="264" w:lineRule="auto"/>
        <w:jc w:val="center"/>
      </w:pPr>
      <w:r w:rsidRPr="00BD2C91">
        <w:rPr>
          <w:rFonts w:ascii="Arial" w:hAnsi="Arial"/>
          <w:b/>
          <w:sz w:val="32"/>
        </w:rPr>
        <w:t>Aplicación de los coproductos de proteínas fermentadas de maíz en la alimentación avícola</w:t>
      </w:r>
    </w:p>
    <w:p w14:paraId="091CB948" w14:textId="77777777" w:rsidR="00205310" w:rsidRPr="00BD2C91" w:rsidRDefault="00205310" w:rsidP="007203D2">
      <w:pPr>
        <w:pStyle w:val="Ttulo1"/>
        <w:spacing w:before="0" w:after="0" w:line="264" w:lineRule="auto"/>
      </w:pPr>
      <w:r w:rsidRPr="00BD2C91">
        <w:t>Introducción</w:t>
      </w:r>
    </w:p>
    <w:p w14:paraId="2DFCAEBD" w14:textId="77777777" w:rsidR="00205310" w:rsidRPr="00BD2C91" w:rsidRDefault="00205310" w:rsidP="007203D2">
      <w:pPr>
        <w:spacing w:line="264" w:lineRule="auto"/>
        <w:rPr>
          <w:rFonts w:cs="Arial"/>
          <w:sz w:val="22"/>
          <w:szCs w:val="22"/>
        </w:rPr>
      </w:pPr>
    </w:p>
    <w:p w14:paraId="0BAEE5C2" w14:textId="4DF33170" w:rsidR="00B24CD4" w:rsidRPr="00BD2C91" w:rsidRDefault="000A7BB3" w:rsidP="007203D2">
      <w:pPr>
        <w:spacing w:line="264" w:lineRule="auto"/>
        <w:jc w:val="both"/>
        <w:rPr>
          <w:rFonts w:cs="Arial"/>
          <w:sz w:val="22"/>
          <w:szCs w:val="22"/>
        </w:rPr>
      </w:pPr>
      <w:r w:rsidRPr="00BD2C91">
        <w:rPr>
          <w:sz w:val="22"/>
        </w:rPr>
        <w:t>El uso de los coproductos de proteínas fermentadas de maíz (</w:t>
      </w:r>
      <w:r w:rsidR="00A63DB1">
        <w:rPr>
          <w:sz w:val="22"/>
        </w:rPr>
        <w:t>C</w:t>
      </w:r>
      <w:r w:rsidR="003428B5">
        <w:rPr>
          <w:sz w:val="22"/>
        </w:rPr>
        <w:t>FP</w:t>
      </w:r>
      <w:r w:rsidRPr="00BD2C91">
        <w:rPr>
          <w:sz w:val="22"/>
        </w:rPr>
        <w:t>) en las dietas avícolas está mucho menos estudiado que sus aplicaciones en dietas porcinas y acuícolas. Sin embargo, el alto contenido de energía metabolizable (EM) y de aminoácidos digestibles de los coproductos de proteínas fermentadas de maíz se adapta mejor a las dietas de pollo de engorde y de pavos debido a la necesidad de brindarles dietas de alto valor energético y nutricional que sustenten un rápido crecimiento. Las siguientes secciones resumen el contenido de EM así como la composición y digestibilidad de aminoácidos de varias fuentes de proteínas fermentadas de maíz, e incluye</w:t>
      </w:r>
      <w:r w:rsidR="0032258D">
        <w:rPr>
          <w:sz w:val="22"/>
        </w:rPr>
        <w:t>n</w:t>
      </w:r>
      <w:r w:rsidRPr="00BD2C91">
        <w:rPr>
          <w:sz w:val="22"/>
        </w:rPr>
        <w:t xml:space="preserve"> estudios de desempeño del crecimiento e impacto ambiental de pollos de engorde y pavos con estas proteínas. Desafortunadamente, no se han llevado a cabo estudios que evalúen el uso de proteínas fermentadas de maíz en dietas de ponedoras.</w:t>
      </w:r>
    </w:p>
    <w:p w14:paraId="7AF6869F" w14:textId="5E977DEB" w:rsidR="00D550E6" w:rsidRPr="00BD2C91" w:rsidRDefault="00D550E6" w:rsidP="007203D2">
      <w:pPr>
        <w:spacing w:line="264" w:lineRule="auto"/>
        <w:jc w:val="both"/>
        <w:rPr>
          <w:rFonts w:cs="Arial"/>
          <w:sz w:val="22"/>
          <w:szCs w:val="22"/>
        </w:rPr>
      </w:pPr>
    </w:p>
    <w:p w14:paraId="7D2E7C94" w14:textId="35E84876" w:rsidR="00D550E6" w:rsidRPr="00BD2C91" w:rsidRDefault="00D550E6" w:rsidP="00D550E6">
      <w:pPr>
        <w:pStyle w:val="Ttulo1"/>
        <w:spacing w:before="0" w:after="0" w:line="264" w:lineRule="auto"/>
        <w:rPr>
          <w:bCs w:val="0"/>
        </w:rPr>
      </w:pPr>
      <w:r w:rsidRPr="00BD2C91">
        <w:t xml:space="preserve">Perfil de nutrientes de los coproductos de proteínas fermentadas de maíz en aves </w:t>
      </w:r>
    </w:p>
    <w:p w14:paraId="7B6E3C5D" w14:textId="48717E67" w:rsidR="00D550E6" w:rsidRPr="00BD2C91" w:rsidRDefault="00D550E6" w:rsidP="00D550E6">
      <w:pPr>
        <w:rPr>
          <w:lang w:eastAsia="ko-KR"/>
        </w:rPr>
      </w:pPr>
    </w:p>
    <w:p w14:paraId="5404AC45" w14:textId="77777777" w:rsidR="00287FE2" w:rsidRPr="00BD2C91" w:rsidRDefault="00287FE2" w:rsidP="00287FE2">
      <w:pPr>
        <w:pStyle w:val="Ttulo2"/>
        <w:spacing w:before="0" w:line="264" w:lineRule="auto"/>
        <w:rPr>
          <w:rFonts w:ascii="Arial" w:hAnsi="Arial"/>
          <w:b w:val="0"/>
        </w:rPr>
      </w:pPr>
      <w:r w:rsidRPr="00BD2C91">
        <w:rPr>
          <w:rFonts w:ascii="Arial" w:hAnsi="Arial"/>
        </w:rPr>
        <w:t>Composición nutricional</w:t>
      </w:r>
    </w:p>
    <w:p w14:paraId="5251ACC1" w14:textId="77777777" w:rsidR="00287FE2" w:rsidRPr="00BD2C91" w:rsidRDefault="00287FE2" w:rsidP="009E678D">
      <w:pPr>
        <w:pStyle w:val="Ttulo1"/>
        <w:spacing w:before="0" w:after="0" w:line="264" w:lineRule="auto"/>
        <w:rPr>
          <w:b w:val="0"/>
          <w:bCs w:val="0"/>
          <w:sz w:val="22"/>
          <w:szCs w:val="22"/>
        </w:rPr>
      </w:pPr>
    </w:p>
    <w:p w14:paraId="225D5237" w14:textId="6F1E7BA3" w:rsidR="00DC222F" w:rsidRPr="00BD2C91" w:rsidRDefault="00287FE2" w:rsidP="009E678D">
      <w:pPr>
        <w:spacing w:line="264" w:lineRule="auto"/>
        <w:jc w:val="both"/>
        <w:rPr>
          <w:sz w:val="22"/>
        </w:rPr>
      </w:pPr>
      <w:r w:rsidRPr="00BD2C91">
        <w:rPr>
          <w:sz w:val="22"/>
        </w:rPr>
        <w:t xml:space="preserve">En el </w:t>
      </w:r>
      <w:r w:rsidRPr="00BD2C91">
        <w:rPr>
          <w:b/>
          <w:sz w:val="22"/>
        </w:rPr>
        <w:t>cuadro 1</w:t>
      </w:r>
      <w:r w:rsidRPr="00BD2C91">
        <w:rPr>
          <w:sz w:val="22"/>
        </w:rPr>
        <w:t xml:space="preserve"> se muestra el contenido de proteína, lípidos, fibra y cenizas de tres diferentes marcas de proteínas fermentadas de maíz producidas con tres tecnologías diferentes. Hágase notar que aunque dichos coproductos contienen proteína cruda similar, la relación de lisina:proteína cruda varía de 3.82 a 4.19, pero es mucho mayor que la que se encuentra en fuentes convencionales de DDGS. Además, el contenido de lípidos, fibra y cenizas varía ampliamente entre las fuentes. Al igual que en los DDGS, el contenido de calcio de los coproductos de proteínas fermentadas de maíz es bajo y el de P varía de 0.68 a 1.1%. Estos resultados indican que debido a la variabilidad de los componentes nutricionales no proteicos de las proteínas fermentadas de maíz, </w:t>
      </w:r>
      <w:bookmarkStart w:id="0" w:name="_Hlk87627512"/>
      <w:r w:rsidRPr="00BD2C91">
        <w:rPr>
          <w:sz w:val="22"/>
        </w:rPr>
        <w:t xml:space="preserve">es fundamental que el usuario final conozca la fuente específica utilizada en la formulación del alimento avícola para optimizar su eficacia nutricional y el desempeño de las aves. </w:t>
      </w:r>
    </w:p>
    <w:p w14:paraId="7F7A10E0" w14:textId="77777777" w:rsidR="00DC222F" w:rsidRPr="00BD2C91" w:rsidRDefault="00DC222F">
      <w:pPr>
        <w:spacing w:after="200" w:line="276" w:lineRule="auto"/>
        <w:rPr>
          <w:sz w:val="22"/>
        </w:rPr>
      </w:pPr>
      <w:r w:rsidRPr="00BD2C91">
        <w:rPr>
          <w:sz w:val="22"/>
        </w:rPr>
        <w:br w:type="page"/>
      </w:r>
    </w:p>
    <w:tbl>
      <w:tblPr>
        <w:tblStyle w:val="Tablaconcuadrcula"/>
        <w:tblW w:w="9445" w:type="dxa"/>
        <w:tblLayout w:type="fixed"/>
        <w:tblLook w:val="04A0" w:firstRow="1" w:lastRow="0" w:firstColumn="1" w:lastColumn="0" w:noHBand="0" w:noVBand="1"/>
      </w:tblPr>
      <w:tblGrid>
        <w:gridCol w:w="3235"/>
        <w:gridCol w:w="3150"/>
        <w:gridCol w:w="3060"/>
      </w:tblGrid>
      <w:tr w:rsidR="00993152" w:rsidRPr="00BD2C91" w14:paraId="71AD6320" w14:textId="77777777" w:rsidTr="00993152">
        <w:tc>
          <w:tcPr>
            <w:tcW w:w="9445" w:type="dxa"/>
            <w:gridSpan w:val="3"/>
            <w:shd w:val="clear" w:color="auto" w:fill="C4BC96" w:themeFill="background2" w:themeFillShade="BF"/>
          </w:tcPr>
          <w:bookmarkEnd w:id="0"/>
          <w:p w14:paraId="2C130B83" w14:textId="0FE928C9" w:rsidR="00993152" w:rsidRPr="00BD2C91" w:rsidRDefault="00993152" w:rsidP="00993152">
            <w:pPr>
              <w:spacing w:line="264" w:lineRule="auto"/>
              <w:rPr>
                <w:sz w:val="22"/>
                <w:szCs w:val="22"/>
              </w:rPr>
            </w:pPr>
            <w:r w:rsidRPr="00BD2C91">
              <w:rPr>
                <w:b/>
                <w:bCs/>
                <w:sz w:val="22"/>
              </w:rPr>
              <w:lastRenderedPageBreak/>
              <w:t>Cuadro 1.</w:t>
            </w:r>
            <w:r w:rsidRPr="00BD2C91">
              <w:rPr>
                <w:sz w:val="22"/>
              </w:rPr>
              <w:t xml:space="preserve"> Comparación de la composición de proteína, lípidos, fibra y cenizas de las fuentes y tecnologías de las proteínas fermentadas de maíz</w:t>
            </w:r>
          </w:p>
        </w:tc>
      </w:tr>
      <w:tr w:rsidR="00993152" w:rsidRPr="00BD2C91" w14:paraId="60BF36B7" w14:textId="77777777" w:rsidTr="00993152">
        <w:tc>
          <w:tcPr>
            <w:tcW w:w="3235" w:type="dxa"/>
            <w:shd w:val="clear" w:color="auto" w:fill="DDD9C3" w:themeFill="background2" w:themeFillShade="E6"/>
          </w:tcPr>
          <w:p w14:paraId="2FE4B92A" w14:textId="5FC2DBD4" w:rsidR="00993152" w:rsidRPr="00BD2C91" w:rsidRDefault="00A570F5">
            <w:pPr>
              <w:rPr>
                <w:b/>
                <w:bCs/>
                <w:sz w:val="20"/>
                <w:szCs w:val="20"/>
              </w:rPr>
            </w:pPr>
            <w:r>
              <w:rPr>
                <w:b/>
                <w:sz w:val="20"/>
              </w:rPr>
              <w:t>Componente</w:t>
            </w:r>
          </w:p>
        </w:tc>
        <w:tc>
          <w:tcPr>
            <w:tcW w:w="3150" w:type="dxa"/>
            <w:shd w:val="clear" w:color="auto" w:fill="DDD9C3" w:themeFill="background2" w:themeFillShade="E6"/>
          </w:tcPr>
          <w:p w14:paraId="74A0603D" w14:textId="77777777" w:rsidR="00993152" w:rsidRPr="00BD2C91" w:rsidRDefault="00993152">
            <w:pPr>
              <w:jc w:val="center"/>
              <w:rPr>
                <w:b/>
                <w:bCs/>
                <w:sz w:val="20"/>
                <w:szCs w:val="20"/>
                <w:vertAlign w:val="superscript"/>
              </w:rPr>
            </w:pPr>
            <w:r w:rsidRPr="00BD2C91">
              <w:rPr>
                <w:b/>
                <w:sz w:val="20"/>
              </w:rPr>
              <w:t>ANDVantage 50Y</w:t>
            </w:r>
            <w:r w:rsidRPr="00BD2C91">
              <w:rPr>
                <w:b/>
                <w:sz w:val="20"/>
                <w:vertAlign w:val="superscript"/>
              </w:rPr>
              <w:t>1</w:t>
            </w:r>
          </w:p>
        </w:tc>
        <w:tc>
          <w:tcPr>
            <w:tcW w:w="3060" w:type="dxa"/>
            <w:shd w:val="clear" w:color="auto" w:fill="DDD9C3" w:themeFill="background2" w:themeFillShade="E6"/>
          </w:tcPr>
          <w:p w14:paraId="4798F826" w14:textId="4B720F39" w:rsidR="00993152" w:rsidRPr="00BD2C91" w:rsidRDefault="00993152">
            <w:pPr>
              <w:jc w:val="center"/>
              <w:rPr>
                <w:b/>
                <w:bCs/>
                <w:sz w:val="20"/>
                <w:szCs w:val="20"/>
                <w:vertAlign w:val="superscript"/>
              </w:rPr>
            </w:pPr>
            <w:r w:rsidRPr="00BD2C91">
              <w:rPr>
                <w:b/>
                <w:sz w:val="20"/>
              </w:rPr>
              <w:t>NexPro</w:t>
            </w:r>
            <w:r w:rsidRPr="00BD2C91">
              <w:rPr>
                <w:b/>
                <w:sz w:val="20"/>
                <w:vertAlign w:val="superscript"/>
              </w:rPr>
              <w:t>2</w:t>
            </w:r>
          </w:p>
        </w:tc>
      </w:tr>
      <w:tr w:rsidR="00993152" w:rsidRPr="00BD2C91" w14:paraId="3A5B2192" w14:textId="77777777" w:rsidTr="00993152">
        <w:tc>
          <w:tcPr>
            <w:tcW w:w="3235" w:type="dxa"/>
            <w:shd w:val="clear" w:color="auto" w:fill="EEECE1" w:themeFill="background2"/>
          </w:tcPr>
          <w:p w14:paraId="22A2E85E" w14:textId="77777777" w:rsidR="00993152" w:rsidRPr="00BD2C91" w:rsidRDefault="00993152">
            <w:pPr>
              <w:rPr>
                <w:sz w:val="20"/>
                <w:szCs w:val="20"/>
              </w:rPr>
            </w:pPr>
            <w:r w:rsidRPr="00BD2C91">
              <w:rPr>
                <w:sz w:val="20"/>
              </w:rPr>
              <w:t>Materia seca, %</w:t>
            </w:r>
          </w:p>
        </w:tc>
        <w:tc>
          <w:tcPr>
            <w:tcW w:w="3150" w:type="dxa"/>
            <w:shd w:val="clear" w:color="auto" w:fill="EEECE1" w:themeFill="background2"/>
          </w:tcPr>
          <w:p w14:paraId="5EB9287A" w14:textId="77777777" w:rsidR="00993152" w:rsidRPr="00BD2C91" w:rsidRDefault="00993152">
            <w:pPr>
              <w:jc w:val="center"/>
              <w:rPr>
                <w:sz w:val="20"/>
                <w:szCs w:val="20"/>
              </w:rPr>
            </w:pPr>
            <w:r w:rsidRPr="00BD2C91">
              <w:rPr>
                <w:sz w:val="20"/>
              </w:rPr>
              <w:t>90</w:t>
            </w:r>
          </w:p>
        </w:tc>
        <w:tc>
          <w:tcPr>
            <w:tcW w:w="3060" w:type="dxa"/>
            <w:shd w:val="clear" w:color="auto" w:fill="EEECE1" w:themeFill="background2"/>
          </w:tcPr>
          <w:p w14:paraId="0052B15B" w14:textId="77777777" w:rsidR="00993152" w:rsidRPr="00BD2C91" w:rsidRDefault="00993152">
            <w:pPr>
              <w:jc w:val="center"/>
              <w:rPr>
                <w:sz w:val="20"/>
                <w:szCs w:val="20"/>
              </w:rPr>
            </w:pPr>
            <w:r w:rsidRPr="00BD2C91">
              <w:rPr>
                <w:sz w:val="20"/>
              </w:rPr>
              <w:t>100</w:t>
            </w:r>
          </w:p>
        </w:tc>
      </w:tr>
      <w:tr w:rsidR="00993152" w:rsidRPr="00BD2C91" w14:paraId="2DDE009B" w14:textId="77777777" w:rsidTr="00993152">
        <w:tc>
          <w:tcPr>
            <w:tcW w:w="3235" w:type="dxa"/>
            <w:shd w:val="clear" w:color="auto" w:fill="EEECE1" w:themeFill="background2"/>
          </w:tcPr>
          <w:p w14:paraId="5523B854" w14:textId="77777777" w:rsidR="00993152" w:rsidRPr="00BD2C91" w:rsidRDefault="00993152">
            <w:pPr>
              <w:rPr>
                <w:sz w:val="20"/>
                <w:szCs w:val="20"/>
              </w:rPr>
            </w:pPr>
            <w:r w:rsidRPr="00BD2C91">
              <w:rPr>
                <w:sz w:val="20"/>
              </w:rPr>
              <w:t>Proteína cruda, %</w:t>
            </w:r>
          </w:p>
        </w:tc>
        <w:tc>
          <w:tcPr>
            <w:tcW w:w="3150" w:type="dxa"/>
            <w:shd w:val="clear" w:color="auto" w:fill="EEECE1" w:themeFill="background2"/>
          </w:tcPr>
          <w:p w14:paraId="566343A2" w14:textId="77777777" w:rsidR="00993152" w:rsidRPr="00BD2C91" w:rsidRDefault="00993152">
            <w:pPr>
              <w:jc w:val="center"/>
              <w:rPr>
                <w:sz w:val="20"/>
                <w:szCs w:val="20"/>
              </w:rPr>
            </w:pPr>
            <w:r w:rsidRPr="00BD2C91">
              <w:rPr>
                <w:sz w:val="20"/>
              </w:rPr>
              <w:t>51.1</w:t>
            </w:r>
          </w:p>
        </w:tc>
        <w:tc>
          <w:tcPr>
            <w:tcW w:w="3060" w:type="dxa"/>
            <w:shd w:val="clear" w:color="auto" w:fill="EEECE1" w:themeFill="background2"/>
          </w:tcPr>
          <w:p w14:paraId="392684E1" w14:textId="77777777" w:rsidR="00993152" w:rsidRPr="00BD2C91" w:rsidRDefault="00993152">
            <w:pPr>
              <w:jc w:val="center"/>
              <w:rPr>
                <w:sz w:val="20"/>
                <w:szCs w:val="20"/>
              </w:rPr>
            </w:pPr>
            <w:r w:rsidRPr="00BD2C91">
              <w:rPr>
                <w:sz w:val="20"/>
              </w:rPr>
              <w:t>53</w:t>
            </w:r>
          </w:p>
        </w:tc>
      </w:tr>
      <w:tr w:rsidR="00993152" w:rsidRPr="00BD2C91" w14:paraId="354E8064" w14:textId="77777777" w:rsidTr="00993152">
        <w:tc>
          <w:tcPr>
            <w:tcW w:w="3235" w:type="dxa"/>
            <w:shd w:val="clear" w:color="auto" w:fill="EEECE1" w:themeFill="background2"/>
          </w:tcPr>
          <w:p w14:paraId="38C9FDBF" w14:textId="77777777" w:rsidR="00993152" w:rsidRPr="00BD2C91" w:rsidRDefault="00993152">
            <w:pPr>
              <w:rPr>
                <w:sz w:val="20"/>
                <w:szCs w:val="20"/>
              </w:rPr>
            </w:pPr>
            <w:r w:rsidRPr="00BD2C91">
              <w:rPr>
                <w:sz w:val="20"/>
              </w:rPr>
              <w:t>Lys:proteína cruda</w:t>
            </w:r>
          </w:p>
        </w:tc>
        <w:tc>
          <w:tcPr>
            <w:tcW w:w="3150" w:type="dxa"/>
            <w:shd w:val="clear" w:color="auto" w:fill="EEECE1" w:themeFill="background2"/>
          </w:tcPr>
          <w:p w14:paraId="38184E25" w14:textId="77777777" w:rsidR="00993152" w:rsidRPr="00BD2C91" w:rsidRDefault="00993152">
            <w:pPr>
              <w:jc w:val="center"/>
              <w:rPr>
                <w:sz w:val="20"/>
                <w:szCs w:val="20"/>
              </w:rPr>
            </w:pPr>
            <w:r w:rsidRPr="00BD2C91">
              <w:rPr>
                <w:sz w:val="20"/>
              </w:rPr>
              <w:t>3.82</w:t>
            </w:r>
          </w:p>
        </w:tc>
        <w:tc>
          <w:tcPr>
            <w:tcW w:w="3060" w:type="dxa"/>
            <w:shd w:val="clear" w:color="auto" w:fill="EEECE1" w:themeFill="background2"/>
          </w:tcPr>
          <w:p w14:paraId="177ABF67" w14:textId="77777777" w:rsidR="00993152" w:rsidRPr="00BD2C91" w:rsidRDefault="00993152">
            <w:pPr>
              <w:jc w:val="center"/>
              <w:rPr>
                <w:sz w:val="20"/>
                <w:szCs w:val="20"/>
              </w:rPr>
            </w:pPr>
            <w:r w:rsidRPr="00BD2C91">
              <w:rPr>
                <w:sz w:val="20"/>
              </w:rPr>
              <w:t>4.19</w:t>
            </w:r>
          </w:p>
        </w:tc>
      </w:tr>
      <w:tr w:rsidR="00993152" w:rsidRPr="00BD2C91" w14:paraId="732AE914" w14:textId="77777777" w:rsidTr="00993152">
        <w:tc>
          <w:tcPr>
            <w:tcW w:w="3235" w:type="dxa"/>
            <w:shd w:val="clear" w:color="auto" w:fill="EEECE1" w:themeFill="background2"/>
          </w:tcPr>
          <w:p w14:paraId="1FA05F29" w14:textId="77777777" w:rsidR="00993152" w:rsidRPr="00BD2C91" w:rsidRDefault="00993152">
            <w:pPr>
              <w:rPr>
                <w:sz w:val="20"/>
                <w:szCs w:val="20"/>
              </w:rPr>
            </w:pPr>
            <w:r w:rsidRPr="00BD2C91">
              <w:rPr>
                <w:sz w:val="20"/>
              </w:rPr>
              <w:t>Extracto etéreo, %</w:t>
            </w:r>
          </w:p>
        </w:tc>
        <w:tc>
          <w:tcPr>
            <w:tcW w:w="3150" w:type="dxa"/>
            <w:shd w:val="clear" w:color="auto" w:fill="EEECE1" w:themeFill="background2"/>
          </w:tcPr>
          <w:p w14:paraId="666F71C6" w14:textId="77777777" w:rsidR="00993152" w:rsidRPr="00BD2C91" w:rsidRDefault="00993152">
            <w:pPr>
              <w:jc w:val="center"/>
              <w:rPr>
                <w:sz w:val="20"/>
                <w:szCs w:val="20"/>
              </w:rPr>
            </w:pPr>
            <w:r w:rsidRPr="00BD2C91">
              <w:rPr>
                <w:sz w:val="20"/>
              </w:rPr>
              <w:t>9.6</w:t>
            </w:r>
          </w:p>
        </w:tc>
        <w:tc>
          <w:tcPr>
            <w:tcW w:w="3060" w:type="dxa"/>
            <w:shd w:val="clear" w:color="auto" w:fill="EEECE1" w:themeFill="background2"/>
          </w:tcPr>
          <w:p w14:paraId="5C6C9684" w14:textId="77777777" w:rsidR="00993152" w:rsidRPr="00BD2C91" w:rsidRDefault="00993152">
            <w:pPr>
              <w:jc w:val="center"/>
              <w:rPr>
                <w:sz w:val="20"/>
                <w:szCs w:val="20"/>
              </w:rPr>
            </w:pPr>
            <w:r w:rsidRPr="00BD2C91">
              <w:rPr>
                <w:sz w:val="20"/>
              </w:rPr>
              <w:t>5.1</w:t>
            </w:r>
          </w:p>
        </w:tc>
      </w:tr>
      <w:tr w:rsidR="00993152" w:rsidRPr="00BD2C91" w14:paraId="0F4B6921" w14:textId="77777777" w:rsidTr="00993152">
        <w:tc>
          <w:tcPr>
            <w:tcW w:w="3235" w:type="dxa"/>
            <w:shd w:val="clear" w:color="auto" w:fill="EEECE1" w:themeFill="background2"/>
          </w:tcPr>
          <w:p w14:paraId="503CAB96" w14:textId="2B7459D2" w:rsidR="00993152" w:rsidRPr="00BD2C91" w:rsidRDefault="00993152">
            <w:pPr>
              <w:rPr>
                <w:sz w:val="20"/>
                <w:szCs w:val="20"/>
              </w:rPr>
            </w:pPr>
            <w:r w:rsidRPr="00BD2C91">
              <w:rPr>
                <w:sz w:val="20"/>
              </w:rPr>
              <w:t>Extracto etéreo hidrolizado con ácido, %</w:t>
            </w:r>
          </w:p>
        </w:tc>
        <w:tc>
          <w:tcPr>
            <w:tcW w:w="3150" w:type="dxa"/>
            <w:shd w:val="clear" w:color="auto" w:fill="EEECE1" w:themeFill="background2"/>
          </w:tcPr>
          <w:p w14:paraId="428F7521" w14:textId="77777777" w:rsidR="00993152" w:rsidRPr="00BD2C91" w:rsidRDefault="00993152">
            <w:pPr>
              <w:jc w:val="center"/>
              <w:rPr>
                <w:sz w:val="20"/>
                <w:szCs w:val="20"/>
              </w:rPr>
            </w:pPr>
            <w:r w:rsidRPr="00BD2C91">
              <w:rPr>
                <w:sz w:val="20"/>
              </w:rPr>
              <w:t>9.90</w:t>
            </w:r>
          </w:p>
        </w:tc>
        <w:tc>
          <w:tcPr>
            <w:tcW w:w="3060" w:type="dxa"/>
            <w:shd w:val="clear" w:color="auto" w:fill="EEECE1" w:themeFill="background2"/>
          </w:tcPr>
          <w:p w14:paraId="148D5273" w14:textId="77777777" w:rsidR="00993152" w:rsidRPr="00BD2C91" w:rsidRDefault="00993152">
            <w:pPr>
              <w:jc w:val="center"/>
              <w:rPr>
                <w:sz w:val="20"/>
                <w:szCs w:val="20"/>
              </w:rPr>
            </w:pPr>
            <w:r w:rsidRPr="00BD2C91">
              <w:rPr>
                <w:sz w:val="20"/>
              </w:rPr>
              <w:t>-</w:t>
            </w:r>
          </w:p>
        </w:tc>
      </w:tr>
      <w:tr w:rsidR="00993152" w:rsidRPr="00BD2C91" w14:paraId="7FD49007" w14:textId="77777777" w:rsidTr="00993152">
        <w:tc>
          <w:tcPr>
            <w:tcW w:w="3235" w:type="dxa"/>
            <w:shd w:val="clear" w:color="auto" w:fill="EEECE1" w:themeFill="background2"/>
          </w:tcPr>
          <w:p w14:paraId="5B0CDAF2" w14:textId="77777777" w:rsidR="00993152" w:rsidRPr="00BD2C91" w:rsidRDefault="00993152">
            <w:pPr>
              <w:rPr>
                <w:sz w:val="20"/>
                <w:szCs w:val="20"/>
              </w:rPr>
            </w:pPr>
            <w:r w:rsidRPr="00BD2C91">
              <w:rPr>
                <w:sz w:val="20"/>
              </w:rPr>
              <w:t>Fibra cruda, %</w:t>
            </w:r>
          </w:p>
        </w:tc>
        <w:tc>
          <w:tcPr>
            <w:tcW w:w="3150" w:type="dxa"/>
            <w:shd w:val="clear" w:color="auto" w:fill="EEECE1" w:themeFill="background2"/>
          </w:tcPr>
          <w:p w14:paraId="17386C74" w14:textId="77777777" w:rsidR="00993152" w:rsidRPr="00BD2C91" w:rsidRDefault="00993152">
            <w:pPr>
              <w:jc w:val="center"/>
              <w:rPr>
                <w:sz w:val="20"/>
                <w:szCs w:val="20"/>
              </w:rPr>
            </w:pPr>
            <w:r w:rsidRPr="00BD2C91">
              <w:rPr>
                <w:sz w:val="20"/>
              </w:rPr>
              <w:t>8.5</w:t>
            </w:r>
          </w:p>
        </w:tc>
        <w:tc>
          <w:tcPr>
            <w:tcW w:w="3060" w:type="dxa"/>
            <w:shd w:val="clear" w:color="auto" w:fill="EEECE1" w:themeFill="background2"/>
          </w:tcPr>
          <w:p w14:paraId="6AA55F40" w14:textId="77777777" w:rsidR="00993152" w:rsidRPr="00BD2C91" w:rsidRDefault="00993152">
            <w:pPr>
              <w:jc w:val="center"/>
              <w:rPr>
                <w:sz w:val="20"/>
                <w:szCs w:val="20"/>
              </w:rPr>
            </w:pPr>
            <w:r w:rsidRPr="00BD2C91">
              <w:rPr>
                <w:sz w:val="20"/>
              </w:rPr>
              <w:t>-</w:t>
            </w:r>
          </w:p>
        </w:tc>
      </w:tr>
      <w:tr w:rsidR="00993152" w:rsidRPr="00BD2C91" w14:paraId="1E6D31C8" w14:textId="77777777" w:rsidTr="00993152">
        <w:tc>
          <w:tcPr>
            <w:tcW w:w="3235" w:type="dxa"/>
            <w:shd w:val="clear" w:color="auto" w:fill="EEECE1" w:themeFill="background2"/>
          </w:tcPr>
          <w:p w14:paraId="18A64898" w14:textId="77777777" w:rsidR="00993152" w:rsidRPr="00BD2C91" w:rsidRDefault="00993152">
            <w:pPr>
              <w:rPr>
                <w:sz w:val="20"/>
                <w:szCs w:val="20"/>
              </w:rPr>
            </w:pPr>
            <w:r w:rsidRPr="00BD2C91">
              <w:rPr>
                <w:sz w:val="20"/>
              </w:rPr>
              <w:t>Fibra neutrodetergente, %</w:t>
            </w:r>
          </w:p>
        </w:tc>
        <w:tc>
          <w:tcPr>
            <w:tcW w:w="3150" w:type="dxa"/>
            <w:shd w:val="clear" w:color="auto" w:fill="EEECE1" w:themeFill="background2"/>
          </w:tcPr>
          <w:p w14:paraId="3E3B9FFF" w14:textId="77777777" w:rsidR="00993152" w:rsidRPr="00BD2C91" w:rsidRDefault="00993152">
            <w:pPr>
              <w:jc w:val="center"/>
              <w:rPr>
                <w:sz w:val="20"/>
                <w:szCs w:val="20"/>
              </w:rPr>
            </w:pPr>
            <w:r w:rsidRPr="00BD2C91">
              <w:rPr>
                <w:sz w:val="20"/>
              </w:rPr>
              <w:t>27.5</w:t>
            </w:r>
          </w:p>
        </w:tc>
        <w:tc>
          <w:tcPr>
            <w:tcW w:w="3060" w:type="dxa"/>
            <w:shd w:val="clear" w:color="auto" w:fill="EEECE1" w:themeFill="background2"/>
          </w:tcPr>
          <w:p w14:paraId="1075DCFF" w14:textId="77777777" w:rsidR="00993152" w:rsidRPr="00BD2C91" w:rsidRDefault="00993152">
            <w:pPr>
              <w:jc w:val="center"/>
              <w:rPr>
                <w:sz w:val="20"/>
                <w:szCs w:val="20"/>
              </w:rPr>
            </w:pPr>
            <w:r w:rsidRPr="00BD2C91">
              <w:rPr>
                <w:sz w:val="20"/>
              </w:rPr>
              <w:t>24.1</w:t>
            </w:r>
          </w:p>
        </w:tc>
      </w:tr>
      <w:tr w:rsidR="00993152" w:rsidRPr="00BD2C91" w14:paraId="13A3F5A7" w14:textId="77777777" w:rsidTr="00993152">
        <w:tc>
          <w:tcPr>
            <w:tcW w:w="3235" w:type="dxa"/>
            <w:shd w:val="clear" w:color="auto" w:fill="EEECE1" w:themeFill="background2"/>
          </w:tcPr>
          <w:p w14:paraId="5E1B76BC" w14:textId="77777777" w:rsidR="00993152" w:rsidRPr="00BD2C91" w:rsidRDefault="00993152">
            <w:pPr>
              <w:rPr>
                <w:sz w:val="20"/>
                <w:szCs w:val="20"/>
              </w:rPr>
            </w:pPr>
            <w:r w:rsidRPr="00BD2C91">
              <w:rPr>
                <w:sz w:val="20"/>
              </w:rPr>
              <w:t>Fibra ácidodetergente, %</w:t>
            </w:r>
          </w:p>
        </w:tc>
        <w:tc>
          <w:tcPr>
            <w:tcW w:w="3150" w:type="dxa"/>
            <w:shd w:val="clear" w:color="auto" w:fill="EEECE1" w:themeFill="background2"/>
          </w:tcPr>
          <w:p w14:paraId="5EA6E329" w14:textId="77777777" w:rsidR="00993152" w:rsidRPr="00BD2C91" w:rsidRDefault="00993152">
            <w:pPr>
              <w:jc w:val="center"/>
              <w:rPr>
                <w:sz w:val="20"/>
                <w:szCs w:val="20"/>
              </w:rPr>
            </w:pPr>
            <w:r w:rsidRPr="00BD2C91">
              <w:rPr>
                <w:sz w:val="20"/>
              </w:rPr>
              <w:t>20</w:t>
            </w:r>
          </w:p>
        </w:tc>
        <w:tc>
          <w:tcPr>
            <w:tcW w:w="3060" w:type="dxa"/>
            <w:shd w:val="clear" w:color="auto" w:fill="EEECE1" w:themeFill="background2"/>
          </w:tcPr>
          <w:p w14:paraId="43658611" w14:textId="77777777" w:rsidR="00993152" w:rsidRPr="00BD2C91" w:rsidRDefault="00993152">
            <w:pPr>
              <w:jc w:val="center"/>
              <w:rPr>
                <w:sz w:val="20"/>
                <w:szCs w:val="20"/>
              </w:rPr>
            </w:pPr>
            <w:r w:rsidRPr="00BD2C91">
              <w:rPr>
                <w:sz w:val="20"/>
              </w:rPr>
              <w:t>4.83</w:t>
            </w:r>
          </w:p>
        </w:tc>
      </w:tr>
      <w:tr w:rsidR="00993152" w:rsidRPr="00BD2C91" w14:paraId="15F11B11" w14:textId="77777777" w:rsidTr="00993152">
        <w:tc>
          <w:tcPr>
            <w:tcW w:w="3235" w:type="dxa"/>
            <w:shd w:val="clear" w:color="auto" w:fill="EEECE1" w:themeFill="background2"/>
          </w:tcPr>
          <w:p w14:paraId="1413B47A" w14:textId="77777777" w:rsidR="00993152" w:rsidRPr="00BD2C91" w:rsidRDefault="00993152">
            <w:pPr>
              <w:rPr>
                <w:sz w:val="20"/>
                <w:szCs w:val="20"/>
              </w:rPr>
            </w:pPr>
            <w:r w:rsidRPr="00BD2C91">
              <w:rPr>
                <w:sz w:val="20"/>
              </w:rPr>
              <w:t>Fibra dietética soluble, %</w:t>
            </w:r>
          </w:p>
        </w:tc>
        <w:tc>
          <w:tcPr>
            <w:tcW w:w="3150" w:type="dxa"/>
            <w:shd w:val="clear" w:color="auto" w:fill="EEECE1" w:themeFill="background2"/>
          </w:tcPr>
          <w:p w14:paraId="52FF779F" w14:textId="77777777" w:rsidR="00993152" w:rsidRPr="00BD2C91" w:rsidRDefault="00993152">
            <w:pPr>
              <w:jc w:val="center"/>
              <w:rPr>
                <w:sz w:val="20"/>
                <w:szCs w:val="20"/>
              </w:rPr>
            </w:pPr>
            <w:r w:rsidRPr="00BD2C91">
              <w:rPr>
                <w:sz w:val="20"/>
              </w:rPr>
              <w:t>2.8</w:t>
            </w:r>
          </w:p>
        </w:tc>
        <w:tc>
          <w:tcPr>
            <w:tcW w:w="3060" w:type="dxa"/>
            <w:shd w:val="clear" w:color="auto" w:fill="EEECE1" w:themeFill="background2"/>
          </w:tcPr>
          <w:p w14:paraId="2D9CFDA8" w14:textId="77777777" w:rsidR="00993152" w:rsidRPr="00BD2C91" w:rsidRDefault="00993152">
            <w:pPr>
              <w:jc w:val="center"/>
              <w:rPr>
                <w:sz w:val="20"/>
                <w:szCs w:val="20"/>
              </w:rPr>
            </w:pPr>
            <w:r w:rsidRPr="00BD2C91">
              <w:rPr>
                <w:sz w:val="20"/>
              </w:rPr>
              <w:t>-</w:t>
            </w:r>
          </w:p>
        </w:tc>
      </w:tr>
      <w:tr w:rsidR="00993152" w:rsidRPr="00BD2C91" w14:paraId="6C0D462B" w14:textId="77777777" w:rsidTr="00993152">
        <w:tc>
          <w:tcPr>
            <w:tcW w:w="3235" w:type="dxa"/>
            <w:shd w:val="clear" w:color="auto" w:fill="EEECE1" w:themeFill="background2"/>
          </w:tcPr>
          <w:p w14:paraId="5DA81FBC" w14:textId="77777777" w:rsidR="00993152" w:rsidRPr="00BD2C91" w:rsidRDefault="00993152">
            <w:pPr>
              <w:rPr>
                <w:sz w:val="20"/>
                <w:szCs w:val="20"/>
              </w:rPr>
            </w:pPr>
            <w:r w:rsidRPr="00BD2C91">
              <w:rPr>
                <w:sz w:val="20"/>
              </w:rPr>
              <w:t>Fibra dietética insoluble, %</w:t>
            </w:r>
          </w:p>
        </w:tc>
        <w:tc>
          <w:tcPr>
            <w:tcW w:w="3150" w:type="dxa"/>
            <w:shd w:val="clear" w:color="auto" w:fill="EEECE1" w:themeFill="background2"/>
          </w:tcPr>
          <w:p w14:paraId="15D650DB" w14:textId="77777777" w:rsidR="00993152" w:rsidRPr="00BD2C91" w:rsidRDefault="00993152">
            <w:pPr>
              <w:jc w:val="center"/>
              <w:rPr>
                <w:sz w:val="20"/>
                <w:szCs w:val="20"/>
              </w:rPr>
            </w:pPr>
            <w:r w:rsidRPr="00BD2C91">
              <w:rPr>
                <w:sz w:val="20"/>
              </w:rPr>
              <w:t>29.2</w:t>
            </w:r>
          </w:p>
        </w:tc>
        <w:tc>
          <w:tcPr>
            <w:tcW w:w="3060" w:type="dxa"/>
            <w:shd w:val="clear" w:color="auto" w:fill="EEECE1" w:themeFill="background2"/>
          </w:tcPr>
          <w:p w14:paraId="59E8A811" w14:textId="77777777" w:rsidR="00993152" w:rsidRPr="00BD2C91" w:rsidRDefault="00993152">
            <w:pPr>
              <w:jc w:val="center"/>
              <w:rPr>
                <w:sz w:val="20"/>
                <w:szCs w:val="20"/>
              </w:rPr>
            </w:pPr>
            <w:r w:rsidRPr="00BD2C91">
              <w:rPr>
                <w:sz w:val="20"/>
              </w:rPr>
              <w:t>-</w:t>
            </w:r>
          </w:p>
        </w:tc>
      </w:tr>
      <w:tr w:rsidR="00993152" w:rsidRPr="00BD2C91" w14:paraId="75A86104" w14:textId="77777777" w:rsidTr="00993152">
        <w:tc>
          <w:tcPr>
            <w:tcW w:w="3235" w:type="dxa"/>
            <w:shd w:val="clear" w:color="auto" w:fill="EEECE1" w:themeFill="background2"/>
          </w:tcPr>
          <w:p w14:paraId="5449C047" w14:textId="77777777" w:rsidR="00993152" w:rsidRPr="00BD2C91" w:rsidRDefault="00993152">
            <w:pPr>
              <w:rPr>
                <w:sz w:val="20"/>
                <w:szCs w:val="20"/>
              </w:rPr>
            </w:pPr>
            <w:r w:rsidRPr="00BD2C91">
              <w:rPr>
                <w:sz w:val="20"/>
              </w:rPr>
              <w:t>Fibra dietética total, %</w:t>
            </w:r>
          </w:p>
        </w:tc>
        <w:tc>
          <w:tcPr>
            <w:tcW w:w="3150" w:type="dxa"/>
            <w:shd w:val="clear" w:color="auto" w:fill="EEECE1" w:themeFill="background2"/>
          </w:tcPr>
          <w:p w14:paraId="2C6249EC" w14:textId="77777777" w:rsidR="00993152" w:rsidRPr="00BD2C91" w:rsidRDefault="00993152">
            <w:pPr>
              <w:jc w:val="center"/>
              <w:rPr>
                <w:sz w:val="20"/>
                <w:szCs w:val="20"/>
              </w:rPr>
            </w:pPr>
            <w:r w:rsidRPr="00BD2C91">
              <w:rPr>
                <w:sz w:val="20"/>
              </w:rPr>
              <w:t>32</w:t>
            </w:r>
          </w:p>
        </w:tc>
        <w:tc>
          <w:tcPr>
            <w:tcW w:w="3060" w:type="dxa"/>
            <w:shd w:val="clear" w:color="auto" w:fill="EEECE1" w:themeFill="background2"/>
          </w:tcPr>
          <w:p w14:paraId="51BAAC50" w14:textId="77777777" w:rsidR="00993152" w:rsidRPr="00BD2C91" w:rsidRDefault="00993152">
            <w:pPr>
              <w:jc w:val="center"/>
              <w:rPr>
                <w:sz w:val="20"/>
                <w:szCs w:val="20"/>
              </w:rPr>
            </w:pPr>
            <w:r w:rsidRPr="00BD2C91">
              <w:rPr>
                <w:sz w:val="20"/>
              </w:rPr>
              <w:t>-</w:t>
            </w:r>
          </w:p>
        </w:tc>
      </w:tr>
      <w:tr w:rsidR="00993152" w:rsidRPr="00BD2C91" w14:paraId="61DE090B" w14:textId="77777777" w:rsidTr="00993152">
        <w:tc>
          <w:tcPr>
            <w:tcW w:w="3235" w:type="dxa"/>
            <w:shd w:val="clear" w:color="auto" w:fill="EEECE1" w:themeFill="background2"/>
          </w:tcPr>
          <w:p w14:paraId="579EC679" w14:textId="77777777" w:rsidR="00993152" w:rsidRPr="00BD2C91" w:rsidRDefault="00993152">
            <w:pPr>
              <w:tabs>
                <w:tab w:val="left" w:pos="1305"/>
              </w:tabs>
              <w:rPr>
                <w:sz w:val="20"/>
                <w:szCs w:val="20"/>
              </w:rPr>
            </w:pPr>
            <w:r w:rsidRPr="00BD2C91">
              <w:rPr>
                <w:sz w:val="20"/>
              </w:rPr>
              <w:t>Cenizas, %</w:t>
            </w:r>
            <w:r w:rsidRPr="00BD2C91">
              <w:rPr>
                <w:sz w:val="20"/>
              </w:rPr>
              <w:tab/>
            </w:r>
          </w:p>
        </w:tc>
        <w:tc>
          <w:tcPr>
            <w:tcW w:w="3150" w:type="dxa"/>
            <w:shd w:val="clear" w:color="auto" w:fill="EEECE1" w:themeFill="background2"/>
          </w:tcPr>
          <w:p w14:paraId="0130E441" w14:textId="77777777" w:rsidR="00993152" w:rsidRPr="00BD2C91" w:rsidRDefault="00993152">
            <w:pPr>
              <w:jc w:val="center"/>
              <w:rPr>
                <w:sz w:val="20"/>
                <w:szCs w:val="20"/>
              </w:rPr>
            </w:pPr>
            <w:r w:rsidRPr="00BD2C91">
              <w:rPr>
                <w:sz w:val="20"/>
              </w:rPr>
              <w:t>2.17</w:t>
            </w:r>
          </w:p>
        </w:tc>
        <w:tc>
          <w:tcPr>
            <w:tcW w:w="3060" w:type="dxa"/>
            <w:shd w:val="clear" w:color="auto" w:fill="EEECE1" w:themeFill="background2"/>
          </w:tcPr>
          <w:p w14:paraId="4BB1525A" w14:textId="77777777" w:rsidR="00993152" w:rsidRPr="00BD2C91" w:rsidRDefault="00993152">
            <w:pPr>
              <w:jc w:val="center"/>
              <w:rPr>
                <w:sz w:val="20"/>
                <w:szCs w:val="20"/>
              </w:rPr>
            </w:pPr>
            <w:r w:rsidRPr="00BD2C91">
              <w:rPr>
                <w:sz w:val="20"/>
              </w:rPr>
              <w:t>5.49</w:t>
            </w:r>
          </w:p>
        </w:tc>
      </w:tr>
      <w:tr w:rsidR="00993152" w:rsidRPr="00BD2C91" w14:paraId="2FE254BD" w14:textId="77777777" w:rsidTr="00993152">
        <w:tc>
          <w:tcPr>
            <w:tcW w:w="3235" w:type="dxa"/>
            <w:shd w:val="clear" w:color="auto" w:fill="EEECE1" w:themeFill="background2"/>
          </w:tcPr>
          <w:p w14:paraId="1E0DCD3B" w14:textId="77777777" w:rsidR="00993152" w:rsidRPr="00BD2C91" w:rsidRDefault="00993152">
            <w:pPr>
              <w:tabs>
                <w:tab w:val="left" w:pos="1305"/>
              </w:tabs>
              <w:rPr>
                <w:sz w:val="20"/>
                <w:szCs w:val="20"/>
              </w:rPr>
            </w:pPr>
            <w:r w:rsidRPr="00BD2C91">
              <w:rPr>
                <w:sz w:val="20"/>
              </w:rPr>
              <w:t>Ca, %</w:t>
            </w:r>
          </w:p>
        </w:tc>
        <w:tc>
          <w:tcPr>
            <w:tcW w:w="3150" w:type="dxa"/>
            <w:shd w:val="clear" w:color="auto" w:fill="EEECE1" w:themeFill="background2"/>
          </w:tcPr>
          <w:p w14:paraId="128708EF" w14:textId="77777777" w:rsidR="00993152" w:rsidRPr="00BD2C91" w:rsidRDefault="00993152">
            <w:pPr>
              <w:jc w:val="center"/>
              <w:rPr>
                <w:sz w:val="20"/>
                <w:szCs w:val="20"/>
              </w:rPr>
            </w:pPr>
            <w:r w:rsidRPr="00BD2C91">
              <w:rPr>
                <w:sz w:val="20"/>
              </w:rPr>
              <w:t>0.01</w:t>
            </w:r>
          </w:p>
        </w:tc>
        <w:tc>
          <w:tcPr>
            <w:tcW w:w="3060" w:type="dxa"/>
            <w:shd w:val="clear" w:color="auto" w:fill="EEECE1" w:themeFill="background2"/>
          </w:tcPr>
          <w:p w14:paraId="616E6AA6" w14:textId="77777777" w:rsidR="00993152" w:rsidRPr="00BD2C91" w:rsidRDefault="00993152">
            <w:pPr>
              <w:jc w:val="center"/>
              <w:rPr>
                <w:sz w:val="20"/>
                <w:szCs w:val="20"/>
              </w:rPr>
            </w:pPr>
            <w:r w:rsidRPr="00BD2C91">
              <w:rPr>
                <w:sz w:val="20"/>
              </w:rPr>
              <w:t>0.05</w:t>
            </w:r>
          </w:p>
        </w:tc>
      </w:tr>
      <w:tr w:rsidR="00993152" w:rsidRPr="00BD2C91" w14:paraId="7391F669" w14:textId="77777777" w:rsidTr="00993152">
        <w:tc>
          <w:tcPr>
            <w:tcW w:w="3235" w:type="dxa"/>
            <w:shd w:val="clear" w:color="auto" w:fill="EEECE1" w:themeFill="background2"/>
          </w:tcPr>
          <w:p w14:paraId="18D99CA5" w14:textId="77777777" w:rsidR="00993152" w:rsidRPr="00BD2C91" w:rsidRDefault="00993152">
            <w:pPr>
              <w:tabs>
                <w:tab w:val="left" w:pos="1305"/>
              </w:tabs>
              <w:rPr>
                <w:sz w:val="20"/>
                <w:szCs w:val="20"/>
              </w:rPr>
            </w:pPr>
            <w:r w:rsidRPr="00BD2C91">
              <w:rPr>
                <w:sz w:val="20"/>
              </w:rPr>
              <w:t>P, %</w:t>
            </w:r>
          </w:p>
        </w:tc>
        <w:tc>
          <w:tcPr>
            <w:tcW w:w="3150" w:type="dxa"/>
            <w:shd w:val="clear" w:color="auto" w:fill="EEECE1" w:themeFill="background2"/>
          </w:tcPr>
          <w:p w14:paraId="6F5B3271" w14:textId="77777777" w:rsidR="00993152" w:rsidRPr="00BD2C91" w:rsidRDefault="00993152">
            <w:pPr>
              <w:jc w:val="center"/>
              <w:rPr>
                <w:sz w:val="20"/>
                <w:szCs w:val="20"/>
              </w:rPr>
            </w:pPr>
            <w:r w:rsidRPr="00BD2C91">
              <w:rPr>
                <w:sz w:val="20"/>
              </w:rPr>
              <w:t>0.68</w:t>
            </w:r>
          </w:p>
        </w:tc>
        <w:tc>
          <w:tcPr>
            <w:tcW w:w="3060" w:type="dxa"/>
            <w:shd w:val="clear" w:color="auto" w:fill="EEECE1" w:themeFill="background2"/>
          </w:tcPr>
          <w:p w14:paraId="18AB045A" w14:textId="77777777" w:rsidR="00993152" w:rsidRPr="00BD2C91" w:rsidRDefault="00993152">
            <w:pPr>
              <w:jc w:val="center"/>
              <w:rPr>
                <w:sz w:val="20"/>
                <w:szCs w:val="20"/>
              </w:rPr>
            </w:pPr>
            <w:r w:rsidRPr="00BD2C91">
              <w:rPr>
                <w:sz w:val="20"/>
              </w:rPr>
              <w:t>1.1</w:t>
            </w:r>
          </w:p>
        </w:tc>
      </w:tr>
      <w:tr w:rsidR="00993152" w:rsidRPr="00BD2C91" w14:paraId="78BCD834" w14:textId="77777777" w:rsidTr="00993152">
        <w:tc>
          <w:tcPr>
            <w:tcW w:w="3235" w:type="dxa"/>
            <w:shd w:val="clear" w:color="auto" w:fill="EEECE1" w:themeFill="background2"/>
          </w:tcPr>
          <w:p w14:paraId="41A71973" w14:textId="77777777" w:rsidR="00993152" w:rsidRPr="00BD2C91" w:rsidRDefault="00993152">
            <w:pPr>
              <w:tabs>
                <w:tab w:val="left" w:pos="1305"/>
              </w:tabs>
              <w:rPr>
                <w:sz w:val="20"/>
                <w:szCs w:val="20"/>
              </w:rPr>
            </w:pPr>
            <w:r w:rsidRPr="00BD2C91">
              <w:rPr>
                <w:sz w:val="20"/>
              </w:rPr>
              <w:t>S, %</w:t>
            </w:r>
          </w:p>
        </w:tc>
        <w:tc>
          <w:tcPr>
            <w:tcW w:w="3150" w:type="dxa"/>
            <w:shd w:val="clear" w:color="auto" w:fill="EEECE1" w:themeFill="background2"/>
          </w:tcPr>
          <w:p w14:paraId="42881BA2" w14:textId="77777777" w:rsidR="00993152" w:rsidRPr="00BD2C91" w:rsidRDefault="00993152">
            <w:pPr>
              <w:jc w:val="center"/>
              <w:rPr>
                <w:sz w:val="20"/>
                <w:szCs w:val="20"/>
              </w:rPr>
            </w:pPr>
            <w:r w:rsidRPr="00BD2C91">
              <w:rPr>
                <w:sz w:val="20"/>
              </w:rPr>
              <w:t>0.64</w:t>
            </w:r>
          </w:p>
        </w:tc>
        <w:tc>
          <w:tcPr>
            <w:tcW w:w="3060" w:type="dxa"/>
            <w:shd w:val="clear" w:color="auto" w:fill="EEECE1" w:themeFill="background2"/>
          </w:tcPr>
          <w:p w14:paraId="7A98DAEF" w14:textId="77777777" w:rsidR="00993152" w:rsidRPr="00BD2C91" w:rsidRDefault="00993152">
            <w:pPr>
              <w:jc w:val="center"/>
              <w:rPr>
                <w:sz w:val="20"/>
                <w:szCs w:val="20"/>
              </w:rPr>
            </w:pPr>
            <w:r w:rsidRPr="00BD2C91">
              <w:rPr>
                <w:sz w:val="20"/>
              </w:rPr>
              <w:t>-</w:t>
            </w:r>
          </w:p>
        </w:tc>
      </w:tr>
      <w:tr w:rsidR="00993152" w:rsidRPr="00BD2C91" w14:paraId="4AAA0706" w14:textId="77777777" w:rsidTr="00993152">
        <w:tc>
          <w:tcPr>
            <w:tcW w:w="3235" w:type="dxa"/>
            <w:shd w:val="clear" w:color="auto" w:fill="EEECE1" w:themeFill="background2"/>
          </w:tcPr>
          <w:p w14:paraId="7FBF49C2" w14:textId="77777777" w:rsidR="00993152" w:rsidRPr="00BD2C91" w:rsidRDefault="00993152">
            <w:pPr>
              <w:tabs>
                <w:tab w:val="left" w:pos="1305"/>
              </w:tabs>
              <w:rPr>
                <w:sz w:val="20"/>
                <w:szCs w:val="20"/>
              </w:rPr>
            </w:pPr>
            <w:r w:rsidRPr="00BD2C91">
              <w:rPr>
                <w:sz w:val="20"/>
              </w:rPr>
              <w:t>Mg, %</w:t>
            </w:r>
          </w:p>
        </w:tc>
        <w:tc>
          <w:tcPr>
            <w:tcW w:w="3150" w:type="dxa"/>
            <w:shd w:val="clear" w:color="auto" w:fill="EEECE1" w:themeFill="background2"/>
          </w:tcPr>
          <w:p w14:paraId="687D95E1" w14:textId="77777777" w:rsidR="00993152" w:rsidRPr="00BD2C91" w:rsidRDefault="00993152">
            <w:pPr>
              <w:jc w:val="center"/>
              <w:rPr>
                <w:sz w:val="20"/>
                <w:szCs w:val="20"/>
              </w:rPr>
            </w:pPr>
            <w:r w:rsidRPr="00BD2C91">
              <w:rPr>
                <w:sz w:val="20"/>
              </w:rPr>
              <w:t>0.07</w:t>
            </w:r>
          </w:p>
        </w:tc>
        <w:tc>
          <w:tcPr>
            <w:tcW w:w="3060" w:type="dxa"/>
            <w:shd w:val="clear" w:color="auto" w:fill="EEECE1" w:themeFill="background2"/>
          </w:tcPr>
          <w:p w14:paraId="34EBC310" w14:textId="77777777" w:rsidR="00993152" w:rsidRPr="00BD2C91" w:rsidRDefault="00993152">
            <w:pPr>
              <w:jc w:val="center"/>
              <w:rPr>
                <w:sz w:val="20"/>
                <w:szCs w:val="20"/>
              </w:rPr>
            </w:pPr>
            <w:r w:rsidRPr="00BD2C91">
              <w:rPr>
                <w:sz w:val="20"/>
              </w:rPr>
              <w:t>-</w:t>
            </w:r>
          </w:p>
        </w:tc>
      </w:tr>
      <w:tr w:rsidR="00993152" w:rsidRPr="00BD2C91" w14:paraId="5B208485" w14:textId="77777777" w:rsidTr="00993152">
        <w:tc>
          <w:tcPr>
            <w:tcW w:w="3235" w:type="dxa"/>
            <w:shd w:val="clear" w:color="auto" w:fill="EEECE1" w:themeFill="background2"/>
          </w:tcPr>
          <w:p w14:paraId="77DC4519" w14:textId="77777777" w:rsidR="00993152" w:rsidRPr="00BD2C91" w:rsidRDefault="00993152">
            <w:pPr>
              <w:tabs>
                <w:tab w:val="left" w:pos="1305"/>
              </w:tabs>
              <w:rPr>
                <w:sz w:val="20"/>
                <w:szCs w:val="20"/>
              </w:rPr>
            </w:pPr>
            <w:r w:rsidRPr="00BD2C91">
              <w:rPr>
                <w:sz w:val="20"/>
              </w:rPr>
              <w:t>K, %</w:t>
            </w:r>
          </w:p>
        </w:tc>
        <w:tc>
          <w:tcPr>
            <w:tcW w:w="3150" w:type="dxa"/>
            <w:shd w:val="clear" w:color="auto" w:fill="EEECE1" w:themeFill="background2"/>
          </w:tcPr>
          <w:p w14:paraId="5853BAB4" w14:textId="77777777" w:rsidR="00993152" w:rsidRPr="00BD2C91" w:rsidRDefault="00993152">
            <w:pPr>
              <w:jc w:val="center"/>
              <w:rPr>
                <w:sz w:val="20"/>
                <w:szCs w:val="20"/>
              </w:rPr>
            </w:pPr>
            <w:r w:rsidRPr="00BD2C91">
              <w:rPr>
                <w:sz w:val="20"/>
              </w:rPr>
              <w:t>0.29</w:t>
            </w:r>
          </w:p>
        </w:tc>
        <w:tc>
          <w:tcPr>
            <w:tcW w:w="3060" w:type="dxa"/>
            <w:shd w:val="clear" w:color="auto" w:fill="EEECE1" w:themeFill="background2"/>
          </w:tcPr>
          <w:p w14:paraId="1F2E7784" w14:textId="77777777" w:rsidR="00993152" w:rsidRPr="00BD2C91" w:rsidRDefault="00993152">
            <w:pPr>
              <w:jc w:val="center"/>
              <w:rPr>
                <w:sz w:val="20"/>
                <w:szCs w:val="20"/>
              </w:rPr>
            </w:pPr>
            <w:r w:rsidRPr="00BD2C91">
              <w:rPr>
                <w:sz w:val="20"/>
              </w:rPr>
              <w:t>-</w:t>
            </w:r>
          </w:p>
        </w:tc>
      </w:tr>
      <w:tr w:rsidR="00993152" w:rsidRPr="00BD2C91" w14:paraId="556C817B" w14:textId="77777777" w:rsidTr="00993152">
        <w:tc>
          <w:tcPr>
            <w:tcW w:w="3235" w:type="dxa"/>
            <w:shd w:val="clear" w:color="auto" w:fill="EEECE1" w:themeFill="background2"/>
          </w:tcPr>
          <w:p w14:paraId="0988BF3B" w14:textId="77777777" w:rsidR="00993152" w:rsidRPr="00BD2C91" w:rsidRDefault="00993152">
            <w:pPr>
              <w:tabs>
                <w:tab w:val="left" w:pos="1305"/>
              </w:tabs>
              <w:rPr>
                <w:sz w:val="20"/>
                <w:szCs w:val="20"/>
              </w:rPr>
            </w:pPr>
            <w:r w:rsidRPr="00BD2C91">
              <w:rPr>
                <w:sz w:val="20"/>
              </w:rPr>
              <w:t>Na, %</w:t>
            </w:r>
          </w:p>
        </w:tc>
        <w:tc>
          <w:tcPr>
            <w:tcW w:w="3150" w:type="dxa"/>
            <w:shd w:val="clear" w:color="auto" w:fill="EEECE1" w:themeFill="background2"/>
          </w:tcPr>
          <w:p w14:paraId="5E1CF6E6" w14:textId="77777777" w:rsidR="00993152" w:rsidRPr="00BD2C91" w:rsidRDefault="00993152">
            <w:pPr>
              <w:jc w:val="center"/>
              <w:rPr>
                <w:sz w:val="20"/>
                <w:szCs w:val="20"/>
              </w:rPr>
            </w:pPr>
            <w:r w:rsidRPr="00BD2C91">
              <w:rPr>
                <w:sz w:val="20"/>
              </w:rPr>
              <w:t>0.04</w:t>
            </w:r>
          </w:p>
        </w:tc>
        <w:tc>
          <w:tcPr>
            <w:tcW w:w="3060" w:type="dxa"/>
            <w:shd w:val="clear" w:color="auto" w:fill="EEECE1" w:themeFill="background2"/>
          </w:tcPr>
          <w:p w14:paraId="1838C5CD" w14:textId="77777777" w:rsidR="00993152" w:rsidRPr="00BD2C91" w:rsidRDefault="00993152">
            <w:pPr>
              <w:jc w:val="center"/>
              <w:rPr>
                <w:sz w:val="20"/>
                <w:szCs w:val="20"/>
              </w:rPr>
            </w:pPr>
            <w:r w:rsidRPr="00BD2C91">
              <w:rPr>
                <w:sz w:val="20"/>
              </w:rPr>
              <w:t>0.05</w:t>
            </w:r>
          </w:p>
        </w:tc>
      </w:tr>
    </w:tbl>
    <w:p w14:paraId="3EB03D33" w14:textId="7AB0A728" w:rsidR="00D10788" w:rsidRPr="00BD2C91" w:rsidRDefault="00D10788" w:rsidP="00D10788">
      <w:pPr>
        <w:contextualSpacing/>
        <w:rPr>
          <w:sz w:val="20"/>
          <w:szCs w:val="20"/>
        </w:rPr>
      </w:pPr>
      <w:r w:rsidRPr="00BD2C91">
        <w:rPr>
          <w:sz w:val="20"/>
          <w:vertAlign w:val="superscript"/>
        </w:rPr>
        <w:t>1</w:t>
      </w:r>
      <w:r w:rsidRPr="00BD2C91">
        <w:rPr>
          <w:sz w:val="20"/>
        </w:rPr>
        <w:t>Datos de las especificaciones del producto (base en como se alimentó) proporcionadas con autorización de The Andersons, Inc.</w:t>
      </w:r>
    </w:p>
    <w:p w14:paraId="0F1C6746" w14:textId="43C1B289" w:rsidR="00D10788" w:rsidRPr="00BD2C91" w:rsidRDefault="00D10788" w:rsidP="00993152">
      <w:pPr>
        <w:contextualSpacing/>
        <w:rPr>
          <w:sz w:val="20"/>
          <w:szCs w:val="20"/>
        </w:rPr>
      </w:pPr>
      <w:r w:rsidRPr="00BD2C91">
        <w:rPr>
          <w:sz w:val="20"/>
          <w:vertAlign w:val="superscript"/>
        </w:rPr>
        <w:t>2</w:t>
      </w:r>
      <w:r w:rsidRPr="00BD2C91">
        <w:rPr>
          <w:sz w:val="20"/>
        </w:rPr>
        <w:t>Datos publicados (base materia seca) obtenidos de Correy et al. (2019).</w:t>
      </w:r>
    </w:p>
    <w:p w14:paraId="78EB0563" w14:textId="77777777" w:rsidR="00993152" w:rsidRPr="00BD2C91" w:rsidRDefault="00993152" w:rsidP="00993152">
      <w:pPr>
        <w:contextualSpacing/>
        <w:rPr>
          <w:sz w:val="20"/>
          <w:szCs w:val="20"/>
        </w:rPr>
      </w:pPr>
    </w:p>
    <w:p w14:paraId="4F0EACB4" w14:textId="0B5D2335" w:rsidR="00D550E6" w:rsidRPr="00BD2C91" w:rsidRDefault="00D550E6" w:rsidP="00D550E6">
      <w:pPr>
        <w:pStyle w:val="Ttulo2"/>
        <w:spacing w:before="0" w:line="264" w:lineRule="auto"/>
        <w:rPr>
          <w:rFonts w:ascii="Arial" w:hAnsi="Arial"/>
          <w:b w:val="0"/>
        </w:rPr>
      </w:pPr>
      <w:r w:rsidRPr="00BD2C91">
        <w:rPr>
          <w:rFonts w:ascii="Arial" w:hAnsi="Arial"/>
        </w:rPr>
        <w:t>Energía metabolizable</w:t>
      </w:r>
    </w:p>
    <w:p w14:paraId="0104450B" w14:textId="4BCDFF34" w:rsidR="00D550E6" w:rsidRPr="00BD2C91" w:rsidRDefault="00D550E6" w:rsidP="00D550E6">
      <w:pPr>
        <w:spacing w:line="264" w:lineRule="auto"/>
        <w:rPr>
          <w:rFonts w:cs="Arial"/>
          <w:sz w:val="22"/>
          <w:szCs w:val="22"/>
        </w:rPr>
      </w:pPr>
    </w:p>
    <w:p w14:paraId="1E17AC9E" w14:textId="3777EEC6" w:rsidR="001B2334" w:rsidRPr="00BD2C91" w:rsidRDefault="001B2334" w:rsidP="008B41F0">
      <w:pPr>
        <w:spacing w:line="264" w:lineRule="auto"/>
        <w:jc w:val="both"/>
        <w:rPr>
          <w:rFonts w:cs="Arial"/>
          <w:sz w:val="22"/>
          <w:szCs w:val="22"/>
        </w:rPr>
      </w:pPr>
      <w:r w:rsidRPr="00BD2C91">
        <w:rPr>
          <w:sz w:val="22"/>
        </w:rPr>
        <w:t>Comparado con cerdos, se han hecho menos estimaciones del contenido de energía metabolizable (EM) de las fuentes de proteínas fermentadas de maíz en aves, pero se han evaluado las tres principales tecnologías de producción (</w:t>
      </w:r>
      <w:r w:rsidR="00190A63">
        <w:rPr>
          <w:b/>
          <w:sz w:val="22"/>
        </w:rPr>
        <w:t>c</w:t>
      </w:r>
      <w:r w:rsidRPr="00BD2C91">
        <w:rPr>
          <w:b/>
          <w:sz w:val="22"/>
        </w:rPr>
        <w:t>uadro 2</w:t>
      </w:r>
      <w:r w:rsidRPr="00BD2C91">
        <w:rPr>
          <w:sz w:val="22"/>
        </w:rPr>
        <w:t>). Se determinaron los valores de EM verdadera corregida por nitrógeno (EMV</w:t>
      </w:r>
      <w:r w:rsidRPr="00BD2C91">
        <w:rPr>
          <w:sz w:val="22"/>
          <w:vertAlign w:val="subscript"/>
        </w:rPr>
        <w:t>n</w:t>
      </w:r>
      <w:r w:rsidRPr="00BD2C91">
        <w:rPr>
          <w:sz w:val="22"/>
        </w:rPr>
        <w:t>) a los coproductos ANDVantage 50Y y NexPro, mientras que el contenido de EM aparente corregida por nitrógeno (EMA</w:t>
      </w:r>
      <w:r w:rsidRPr="00BD2C91">
        <w:rPr>
          <w:sz w:val="22"/>
          <w:vertAlign w:val="subscript"/>
        </w:rPr>
        <w:t>n</w:t>
      </w:r>
      <w:r w:rsidRPr="00BD2C91">
        <w:rPr>
          <w:sz w:val="22"/>
        </w:rPr>
        <w:t>) se determinó en ProCap Gold (3,546 kcal/kg; datos inéditos del Dr. Bill Dozier, de la Universidad de Auburn proporcionados con la autorización de Marquis Energy). Como resultado, es difícil comparar el contenido de EM relativa entre estas tres fuentes, pero es evidente que las tres contienen de 130 a 150% de la concentración de EM de las fuentes de DDGS convencionales, lo cual hace de la</w:t>
      </w:r>
      <w:r w:rsidR="0097205E">
        <w:rPr>
          <w:sz w:val="22"/>
        </w:rPr>
        <w:t>s</w:t>
      </w:r>
      <w:r w:rsidRPr="00BD2C91">
        <w:rPr>
          <w:sz w:val="22"/>
        </w:rPr>
        <w:t xml:space="preserve"> proteínas fermentadas de maíz un ingrediente excelente en las dietas de pollo de engorde y pavos.</w:t>
      </w:r>
    </w:p>
    <w:p w14:paraId="38C43A3E" w14:textId="0BDEB6F1" w:rsidR="001B2334" w:rsidRPr="00BD2C91" w:rsidRDefault="001B2334" w:rsidP="00D550E6">
      <w:pPr>
        <w:spacing w:line="264" w:lineRule="auto"/>
        <w:rPr>
          <w:rFonts w:cs="Arial"/>
        </w:rPr>
      </w:pPr>
    </w:p>
    <w:tbl>
      <w:tblPr>
        <w:tblStyle w:val="Tablaconcuadrcula"/>
        <w:tblW w:w="9445" w:type="dxa"/>
        <w:tblLook w:val="04A0" w:firstRow="1" w:lastRow="0" w:firstColumn="1" w:lastColumn="0" w:noHBand="0" w:noVBand="1"/>
      </w:tblPr>
      <w:tblGrid>
        <w:gridCol w:w="3235"/>
        <w:gridCol w:w="3150"/>
        <w:gridCol w:w="3060"/>
      </w:tblGrid>
      <w:tr w:rsidR="00993152" w:rsidRPr="00BD2C91" w14:paraId="6295128D" w14:textId="77777777" w:rsidTr="00A4206C">
        <w:tc>
          <w:tcPr>
            <w:tcW w:w="9445" w:type="dxa"/>
            <w:gridSpan w:val="3"/>
            <w:shd w:val="clear" w:color="auto" w:fill="C4BC96" w:themeFill="background2" w:themeFillShade="BF"/>
          </w:tcPr>
          <w:p w14:paraId="2F9AD974" w14:textId="0000140A" w:rsidR="00993152" w:rsidRPr="00BD2C91" w:rsidRDefault="00993152" w:rsidP="00993152">
            <w:pPr>
              <w:spacing w:line="264" w:lineRule="auto"/>
              <w:rPr>
                <w:rFonts w:cs="Arial"/>
              </w:rPr>
            </w:pPr>
            <w:r w:rsidRPr="00BD2C91">
              <w:rPr>
                <w:b/>
                <w:sz w:val="22"/>
              </w:rPr>
              <w:t>Cuadro 2.</w:t>
            </w:r>
            <w:r w:rsidRPr="00BD2C91">
              <w:rPr>
                <w:sz w:val="22"/>
              </w:rPr>
              <w:t xml:space="preserve"> Comparación de energía bruta (EB), energía metabolizable (EM) y EM:EB de las fuentes de proteína fermentada de maíz en aves (base materia seca)</w:t>
            </w:r>
          </w:p>
        </w:tc>
      </w:tr>
      <w:tr w:rsidR="00993152" w:rsidRPr="00BD2C91" w14:paraId="4978B36A" w14:textId="77777777" w:rsidTr="00993152">
        <w:tc>
          <w:tcPr>
            <w:tcW w:w="3235" w:type="dxa"/>
            <w:shd w:val="clear" w:color="auto" w:fill="DDD9C3" w:themeFill="background2" w:themeFillShade="E6"/>
          </w:tcPr>
          <w:p w14:paraId="294E4A83" w14:textId="1226D718" w:rsidR="00993152" w:rsidRPr="00BD2C91" w:rsidRDefault="00303D03">
            <w:pPr>
              <w:rPr>
                <w:rFonts w:cs="Arial"/>
                <w:b/>
                <w:bCs/>
                <w:sz w:val="20"/>
                <w:szCs w:val="20"/>
              </w:rPr>
            </w:pPr>
            <w:r>
              <w:rPr>
                <w:b/>
                <w:sz w:val="20"/>
              </w:rPr>
              <w:t>Componente</w:t>
            </w:r>
          </w:p>
        </w:tc>
        <w:tc>
          <w:tcPr>
            <w:tcW w:w="3150" w:type="dxa"/>
            <w:shd w:val="clear" w:color="auto" w:fill="DDD9C3" w:themeFill="background2" w:themeFillShade="E6"/>
          </w:tcPr>
          <w:p w14:paraId="3B8D54F6" w14:textId="77777777" w:rsidR="00993152" w:rsidRPr="00BD2C91" w:rsidRDefault="00993152">
            <w:pPr>
              <w:jc w:val="center"/>
              <w:rPr>
                <w:rFonts w:cs="Arial"/>
                <w:b/>
                <w:bCs/>
                <w:sz w:val="20"/>
                <w:szCs w:val="20"/>
                <w:vertAlign w:val="superscript"/>
              </w:rPr>
            </w:pPr>
            <w:r w:rsidRPr="00BD2C91">
              <w:rPr>
                <w:b/>
                <w:sz w:val="20"/>
              </w:rPr>
              <w:t>ANDVantage 50Y</w:t>
            </w:r>
            <w:r w:rsidRPr="00BD2C91">
              <w:rPr>
                <w:b/>
                <w:sz w:val="20"/>
                <w:vertAlign w:val="superscript"/>
              </w:rPr>
              <w:t>1</w:t>
            </w:r>
          </w:p>
        </w:tc>
        <w:tc>
          <w:tcPr>
            <w:tcW w:w="3060" w:type="dxa"/>
            <w:shd w:val="clear" w:color="auto" w:fill="DDD9C3" w:themeFill="background2" w:themeFillShade="E6"/>
          </w:tcPr>
          <w:p w14:paraId="22FF11CE" w14:textId="06EAF41F" w:rsidR="00993152" w:rsidRPr="00BD2C91" w:rsidRDefault="00993152">
            <w:pPr>
              <w:jc w:val="center"/>
              <w:rPr>
                <w:rFonts w:cs="Arial"/>
                <w:b/>
                <w:bCs/>
                <w:sz w:val="20"/>
                <w:szCs w:val="20"/>
                <w:vertAlign w:val="superscript"/>
              </w:rPr>
            </w:pPr>
            <w:r w:rsidRPr="00BD2C91">
              <w:rPr>
                <w:b/>
                <w:sz w:val="20"/>
              </w:rPr>
              <w:t>NexPro</w:t>
            </w:r>
            <w:r w:rsidRPr="00BD2C91">
              <w:rPr>
                <w:b/>
                <w:sz w:val="20"/>
                <w:vertAlign w:val="superscript"/>
              </w:rPr>
              <w:t>2</w:t>
            </w:r>
          </w:p>
        </w:tc>
      </w:tr>
      <w:tr w:rsidR="00993152" w:rsidRPr="00BD2C91" w14:paraId="002E1187" w14:textId="77777777" w:rsidTr="00993152">
        <w:tc>
          <w:tcPr>
            <w:tcW w:w="3235" w:type="dxa"/>
            <w:shd w:val="clear" w:color="auto" w:fill="EEECE1" w:themeFill="background2"/>
          </w:tcPr>
          <w:p w14:paraId="3687B689" w14:textId="77777777" w:rsidR="00993152" w:rsidRPr="00BD2C91" w:rsidRDefault="00993152">
            <w:pPr>
              <w:rPr>
                <w:rFonts w:cs="Arial"/>
                <w:sz w:val="20"/>
                <w:szCs w:val="20"/>
              </w:rPr>
            </w:pPr>
            <w:r w:rsidRPr="00BD2C91">
              <w:rPr>
                <w:sz w:val="20"/>
              </w:rPr>
              <w:t>Materia seca, %</w:t>
            </w:r>
          </w:p>
        </w:tc>
        <w:tc>
          <w:tcPr>
            <w:tcW w:w="3150" w:type="dxa"/>
            <w:shd w:val="clear" w:color="auto" w:fill="EEECE1" w:themeFill="background2"/>
          </w:tcPr>
          <w:p w14:paraId="0F72751F" w14:textId="77777777" w:rsidR="00993152" w:rsidRPr="00BD2C91" w:rsidRDefault="00993152">
            <w:pPr>
              <w:jc w:val="center"/>
              <w:rPr>
                <w:rFonts w:cs="Arial"/>
                <w:sz w:val="20"/>
                <w:szCs w:val="20"/>
              </w:rPr>
            </w:pPr>
            <w:r w:rsidRPr="00BD2C91">
              <w:rPr>
                <w:sz w:val="20"/>
              </w:rPr>
              <w:t>93.76</w:t>
            </w:r>
          </w:p>
        </w:tc>
        <w:tc>
          <w:tcPr>
            <w:tcW w:w="3060" w:type="dxa"/>
            <w:shd w:val="clear" w:color="auto" w:fill="EEECE1" w:themeFill="background2"/>
          </w:tcPr>
          <w:p w14:paraId="6AA69A85" w14:textId="59D77C59" w:rsidR="00993152" w:rsidRPr="00BD2C91" w:rsidRDefault="00993152">
            <w:pPr>
              <w:jc w:val="center"/>
              <w:rPr>
                <w:rFonts w:cs="Arial"/>
                <w:sz w:val="20"/>
                <w:szCs w:val="20"/>
              </w:rPr>
            </w:pPr>
            <w:r w:rsidRPr="00BD2C91">
              <w:rPr>
                <w:sz w:val="20"/>
              </w:rPr>
              <w:t>93.52</w:t>
            </w:r>
          </w:p>
        </w:tc>
      </w:tr>
      <w:tr w:rsidR="00993152" w:rsidRPr="00BD2C91" w14:paraId="3E162B64" w14:textId="77777777" w:rsidTr="00993152">
        <w:tc>
          <w:tcPr>
            <w:tcW w:w="3235" w:type="dxa"/>
            <w:shd w:val="clear" w:color="auto" w:fill="EEECE1" w:themeFill="background2"/>
          </w:tcPr>
          <w:p w14:paraId="026328DC" w14:textId="77777777" w:rsidR="00993152" w:rsidRPr="00BD2C91" w:rsidRDefault="00993152">
            <w:pPr>
              <w:rPr>
                <w:rFonts w:cs="Arial"/>
                <w:sz w:val="20"/>
                <w:szCs w:val="20"/>
              </w:rPr>
            </w:pPr>
            <w:r w:rsidRPr="00BD2C91">
              <w:rPr>
                <w:sz w:val="20"/>
              </w:rPr>
              <w:t>EB, kcal/kg</w:t>
            </w:r>
          </w:p>
        </w:tc>
        <w:tc>
          <w:tcPr>
            <w:tcW w:w="3150" w:type="dxa"/>
            <w:shd w:val="clear" w:color="auto" w:fill="EEECE1" w:themeFill="background2"/>
          </w:tcPr>
          <w:p w14:paraId="312337F9" w14:textId="35D43F04" w:rsidR="00993152" w:rsidRPr="00BD2C91" w:rsidRDefault="00993152">
            <w:pPr>
              <w:jc w:val="center"/>
              <w:rPr>
                <w:rFonts w:cs="Arial"/>
                <w:sz w:val="20"/>
                <w:szCs w:val="20"/>
              </w:rPr>
            </w:pPr>
            <w:r w:rsidRPr="00BD2C91">
              <w:rPr>
                <w:sz w:val="20"/>
              </w:rPr>
              <w:t>5,636</w:t>
            </w:r>
          </w:p>
        </w:tc>
        <w:tc>
          <w:tcPr>
            <w:tcW w:w="3060" w:type="dxa"/>
            <w:shd w:val="clear" w:color="auto" w:fill="EEECE1" w:themeFill="background2"/>
          </w:tcPr>
          <w:p w14:paraId="76D48A99" w14:textId="3CC19FD6" w:rsidR="00993152" w:rsidRPr="00BD2C91" w:rsidRDefault="00993152">
            <w:pPr>
              <w:jc w:val="center"/>
              <w:rPr>
                <w:rFonts w:cs="Arial"/>
                <w:sz w:val="20"/>
                <w:szCs w:val="20"/>
              </w:rPr>
            </w:pPr>
            <w:r w:rsidRPr="00BD2C91">
              <w:rPr>
                <w:sz w:val="20"/>
              </w:rPr>
              <w:t>5,366</w:t>
            </w:r>
          </w:p>
        </w:tc>
      </w:tr>
      <w:tr w:rsidR="00993152" w:rsidRPr="00BD2C91" w14:paraId="15AE373B" w14:textId="77777777" w:rsidTr="00993152">
        <w:tc>
          <w:tcPr>
            <w:tcW w:w="3235" w:type="dxa"/>
            <w:shd w:val="clear" w:color="auto" w:fill="EEECE1" w:themeFill="background2"/>
          </w:tcPr>
          <w:p w14:paraId="29B5C8DC" w14:textId="77777777" w:rsidR="00993152" w:rsidRPr="00BD2C91" w:rsidRDefault="00993152">
            <w:pPr>
              <w:rPr>
                <w:rFonts w:cs="Arial"/>
                <w:sz w:val="20"/>
                <w:szCs w:val="20"/>
              </w:rPr>
            </w:pPr>
            <w:r w:rsidRPr="00BD2C91">
              <w:rPr>
                <w:sz w:val="20"/>
              </w:rPr>
              <w:t>EM, kcal/kg</w:t>
            </w:r>
          </w:p>
        </w:tc>
        <w:tc>
          <w:tcPr>
            <w:tcW w:w="3150" w:type="dxa"/>
            <w:shd w:val="clear" w:color="auto" w:fill="EEECE1" w:themeFill="background2"/>
          </w:tcPr>
          <w:p w14:paraId="3DE77065" w14:textId="183B867C" w:rsidR="00993152" w:rsidRPr="00BD2C91" w:rsidRDefault="00993152">
            <w:pPr>
              <w:jc w:val="center"/>
              <w:rPr>
                <w:rFonts w:cs="Arial"/>
                <w:sz w:val="20"/>
                <w:szCs w:val="20"/>
              </w:rPr>
            </w:pPr>
            <w:r w:rsidRPr="00BD2C91">
              <w:rPr>
                <w:sz w:val="20"/>
              </w:rPr>
              <w:t>3,378</w:t>
            </w:r>
          </w:p>
        </w:tc>
        <w:tc>
          <w:tcPr>
            <w:tcW w:w="3060" w:type="dxa"/>
            <w:shd w:val="clear" w:color="auto" w:fill="EEECE1" w:themeFill="background2"/>
          </w:tcPr>
          <w:p w14:paraId="76EF3D5F" w14:textId="1BEB8AE5" w:rsidR="00993152" w:rsidRPr="00BD2C91" w:rsidRDefault="00993152">
            <w:pPr>
              <w:jc w:val="center"/>
              <w:rPr>
                <w:rFonts w:cs="Arial"/>
                <w:sz w:val="20"/>
                <w:szCs w:val="20"/>
              </w:rPr>
            </w:pPr>
            <w:r w:rsidRPr="00BD2C91">
              <w:rPr>
                <w:sz w:val="20"/>
              </w:rPr>
              <w:t>3,713</w:t>
            </w:r>
          </w:p>
        </w:tc>
      </w:tr>
      <w:tr w:rsidR="00993152" w:rsidRPr="00BD2C91" w14:paraId="4FD458F7" w14:textId="77777777" w:rsidTr="00993152">
        <w:tc>
          <w:tcPr>
            <w:tcW w:w="3235" w:type="dxa"/>
            <w:shd w:val="clear" w:color="auto" w:fill="EEECE1" w:themeFill="background2"/>
          </w:tcPr>
          <w:p w14:paraId="5E2AE9B3" w14:textId="77777777" w:rsidR="00993152" w:rsidRPr="00BD2C91" w:rsidRDefault="00993152">
            <w:pPr>
              <w:rPr>
                <w:rFonts w:cs="Arial"/>
                <w:sz w:val="20"/>
                <w:szCs w:val="20"/>
              </w:rPr>
            </w:pPr>
            <w:r w:rsidRPr="00BD2C91">
              <w:rPr>
                <w:sz w:val="20"/>
              </w:rPr>
              <w:t>EM:EB</w:t>
            </w:r>
          </w:p>
        </w:tc>
        <w:tc>
          <w:tcPr>
            <w:tcW w:w="3150" w:type="dxa"/>
            <w:shd w:val="clear" w:color="auto" w:fill="EEECE1" w:themeFill="background2"/>
          </w:tcPr>
          <w:p w14:paraId="2F545251" w14:textId="6358A7A8" w:rsidR="00993152" w:rsidRPr="00BD2C91" w:rsidRDefault="00993152">
            <w:pPr>
              <w:jc w:val="center"/>
              <w:rPr>
                <w:rFonts w:cs="Arial"/>
                <w:sz w:val="20"/>
                <w:szCs w:val="20"/>
              </w:rPr>
            </w:pPr>
            <w:r w:rsidRPr="00BD2C91">
              <w:rPr>
                <w:sz w:val="20"/>
              </w:rPr>
              <w:t>0.60</w:t>
            </w:r>
          </w:p>
        </w:tc>
        <w:tc>
          <w:tcPr>
            <w:tcW w:w="3060" w:type="dxa"/>
            <w:shd w:val="clear" w:color="auto" w:fill="EEECE1" w:themeFill="background2"/>
          </w:tcPr>
          <w:p w14:paraId="009BF446" w14:textId="696C1179" w:rsidR="00993152" w:rsidRPr="00BD2C91" w:rsidRDefault="00993152">
            <w:pPr>
              <w:jc w:val="center"/>
              <w:rPr>
                <w:rFonts w:cs="Arial"/>
                <w:sz w:val="20"/>
                <w:szCs w:val="20"/>
              </w:rPr>
            </w:pPr>
            <w:r w:rsidRPr="00BD2C91">
              <w:rPr>
                <w:sz w:val="20"/>
              </w:rPr>
              <w:t>0.69</w:t>
            </w:r>
          </w:p>
        </w:tc>
      </w:tr>
    </w:tbl>
    <w:p w14:paraId="2065E7DB" w14:textId="426DDF22" w:rsidR="00287FE2" w:rsidRPr="00BD2C91" w:rsidRDefault="00287FE2" w:rsidP="00287FE2">
      <w:pPr>
        <w:rPr>
          <w:sz w:val="20"/>
          <w:szCs w:val="20"/>
        </w:rPr>
      </w:pPr>
      <w:r w:rsidRPr="00BD2C91">
        <w:rPr>
          <w:sz w:val="20"/>
          <w:vertAlign w:val="superscript"/>
        </w:rPr>
        <w:t>1</w:t>
      </w:r>
      <w:r w:rsidRPr="00BD2C91">
        <w:rPr>
          <w:sz w:val="20"/>
        </w:rPr>
        <w:t>EMV</w:t>
      </w:r>
      <w:r w:rsidRPr="00BD2C91">
        <w:rPr>
          <w:sz w:val="20"/>
          <w:vertAlign w:val="subscript"/>
        </w:rPr>
        <w:t>n</w:t>
      </w:r>
      <w:r w:rsidRPr="00BD2C91">
        <w:rPr>
          <w:sz w:val="20"/>
        </w:rPr>
        <w:t xml:space="preserve"> = energía metabolizable verdadera corregida por nitrógeno; datos inéditos proporcionados con autorización de The Andersons, Inc.</w:t>
      </w:r>
    </w:p>
    <w:p w14:paraId="50C95598" w14:textId="2DF6ED67" w:rsidR="00CC0831" w:rsidRPr="00BD2C91" w:rsidRDefault="00B47E6F" w:rsidP="00287FE2">
      <w:pPr>
        <w:rPr>
          <w:sz w:val="20"/>
          <w:szCs w:val="20"/>
        </w:rPr>
      </w:pPr>
      <w:r w:rsidRPr="00BD2C91">
        <w:rPr>
          <w:sz w:val="20"/>
          <w:vertAlign w:val="superscript"/>
        </w:rPr>
        <w:t>2</w:t>
      </w:r>
      <w:r w:rsidRPr="00BD2C91">
        <w:rPr>
          <w:sz w:val="20"/>
        </w:rPr>
        <w:t>Valor de EMV</w:t>
      </w:r>
      <w:r w:rsidRPr="00BD2C91">
        <w:rPr>
          <w:sz w:val="20"/>
          <w:vertAlign w:val="subscript"/>
        </w:rPr>
        <w:t>n</w:t>
      </w:r>
      <w:r w:rsidRPr="00BD2C91">
        <w:rPr>
          <w:sz w:val="20"/>
        </w:rPr>
        <w:t xml:space="preserve"> (promedio de 6 muestras); datos inéditos proporcionados con autorización de POET.</w:t>
      </w:r>
    </w:p>
    <w:p w14:paraId="1BD96DB2" w14:textId="33CE998B" w:rsidR="00D550E6" w:rsidRPr="00BD2C91" w:rsidRDefault="00D550E6" w:rsidP="00D550E6">
      <w:pPr>
        <w:pStyle w:val="Ttulo2"/>
        <w:spacing w:before="0" w:line="264" w:lineRule="auto"/>
        <w:rPr>
          <w:rFonts w:ascii="Arial" w:hAnsi="Arial"/>
        </w:rPr>
      </w:pPr>
      <w:r w:rsidRPr="00BD2C91">
        <w:rPr>
          <w:rFonts w:ascii="Arial" w:hAnsi="Arial"/>
        </w:rPr>
        <w:lastRenderedPageBreak/>
        <w:t>Aminoácidos digestibles</w:t>
      </w:r>
    </w:p>
    <w:p w14:paraId="7F521011" w14:textId="245B0E0E" w:rsidR="00D550E6" w:rsidRPr="00BD2C91" w:rsidRDefault="00D550E6" w:rsidP="009E678D">
      <w:pPr>
        <w:spacing w:line="264" w:lineRule="auto"/>
        <w:rPr>
          <w:sz w:val="22"/>
          <w:szCs w:val="22"/>
        </w:rPr>
      </w:pPr>
    </w:p>
    <w:p w14:paraId="70D55C0C" w14:textId="2D5BC4DC" w:rsidR="003A2160" w:rsidRPr="00BD2C91" w:rsidRDefault="003A2160" w:rsidP="009E678D">
      <w:pPr>
        <w:spacing w:line="264" w:lineRule="auto"/>
        <w:jc w:val="both"/>
        <w:rPr>
          <w:sz w:val="22"/>
          <w:szCs w:val="22"/>
        </w:rPr>
      </w:pPr>
      <w:r w:rsidRPr="00BD2C91">
        <w:rPr>
          <w:sz w:val="22"/>
        </w:rPr>
        <w:t xml:space="preserve">El </w:t>
      </w:r>
      <w:r w:rsidR="00190A63">
        <w:rPr>
          <w:b/>
          <w:sz w:val="22"/>
        </w:rPr>
        <w:t>c</w:t>
      </w:r>
      <w:r w:rsidRPr="00BD2C91">
        <w:rPr>
          <w:b/>
          <w:sz w:val="22"/>
        </w:rPr>
        <w:t>uadro 3</w:t>
      </w:r>
      <w:r w:rsidRPr="00BD2C91">
        <w:rPr>
          <w:sz w:val="22"/>
        </w:rPr>
        <w:t xml:space="preserve"> muestra una comparación del contenido y digestibilidad de aminoácidos esenciales y no esenciales de ANDVantage 50Y y NexPro. La concentración y digestibilidad de aminoácidos varía entre las fuentes, pero generalmente la proteína fermentada de maíz es un ingrediente de aminoácidos altamente digestible para utilizar en las dietas avícolas. Sin embargo, es fundamental que el usuario final conozca la fuente específica utilizada en la formulación del alimento para optimizar la eficiencia nutricional y el desempeño de las aves. </w:t>
      </w:r>
    </w:p>
    <w:p w14:paraId="21756159" w14:textId="3D8B6438" w:rsidR="00287FE2" w:rsidRPr="00BD2C91" w:rsidRDefault="00287FE2" w:rsidP="009E678D">
      <w:pPr>
        <w:spacing w:line="264" w:lineRule="auto"/>
        <w:contextualSpacing/>
        <w:rPr>
          <w:sz w:val="22"/>
          <w:szCs w:val="22"/>
        </w:rPr>
      </w:pPr>
    </w:p>
    <w:tbl>
      <w:tblPr>
        <w:tblStyle w:val="Tablaconcuadrcula"/>
        <w:tblW w:w="9355" w:type="dxa"/>
        <w:tblLook w:val="04A0" w:firstRow="1" w:lastRow="0" w:firstColumn="1" w:lastColumn="0" w:noHBand="0" w:noVBand="1"/>
      </w:tblPr>
      <w:tblGrid>
        <w:gridCol w:w="3955"/>
        <w:gridCol w:w="2430"/>
        <w:gridCol w:w="2970"/>
      </w:tblGrid>
      <w:tr w:rsidR="00A4206C" w:rsidRPr="00BD2C91" w14:paraId="6226AB60" w14:textId="77777777" w:rsidTr="00A4206C">
        <w:tc>
          <w:tcPr>
            <w:tcW w:w="9355" w:type="dxa"/>
            <w:gridSpan w:val="3"/>
            <w:shd w:val="clear" w:color="auto" w:fill="C4BC96" w:themeFill="background2" w:themeFillShade="BF"/>
          </w:tcPr>
          <w:p w14:paraId="69BBBBF6" w14:textId="1D64C2A1" w:rsidR="00A4206C" w:rsidRPr="00BD2C91" w:rsidRDefault="00A4206C" w:rsidP="00A4206C">
            <w:pPr>
              <w:spacing w:line="264" w:lineRule="auto"/>
              <w:contextualSpacing/>
              <w:rPr>
                <w:sz w:val="22"/>
                <w:szCs w:val="22"/>
              </w:rPr>
            </w:pPr>
            <w:r w:rsidRPr="00BD2C91">
              <w:rPr>
                <w:b/>
                <w:sz w:val="22"/>
              </w:rPr>
              <w:t>Cuadro 3.</w:t>
            </w:r>
            <w:r w:rsidRPr="00BD2C91">
              <w:rPr>
                <w:sz w:val="22"/>
              </w:rPr>
              <w:t xml:space="preserve"> Comparación del contenido de proteína cruda y aminoácidos, y digestibilidad ileal de las fuentes de proteína fermentada de maíz para aves</w:t>
            </w:r>
          </w:p>
        </w:tc>
      </w:tr>
      <w:tr w:rsidR="00A4206C" w:rsidRPr="00BD2C91" w14:paraId="561723B2" w14:textId="77777777" w:rsidTr="00A4206C">
        <w:tc>
          <w:tcPr>
            <w:tcW w:w="3955" w:type="dxa"/>
            <w:shd w:val="clear" w:color="auto" w:fill="DDD9C3" w:themeFill="background2" w:themeFillShade="E6"/>
          </w:tcPr>
          <w:p w14:paraId="2F244769" w14:textId="41960CDE" w:rsidR="00A4206C" w:rsidRPr="00BD2C91" w:rsidRDefault="00303D03">
            <w:pPr>
              <w:rPr>
                <w:b/>
                <w:bCs/>
                <w:sz w:val="20"/>
                <w:szCs w:val="20"/>
                <w:vertAlign w:val="superscript"/>
              </w:rPr>
            </w:pPr>
            <w:r>
              <w:rPr>
                <w:b/>
                <w:sz w:val="20"/>
              </w:rPr>
              <w:t>Componente</w:t>
            </w:r>
            <w:r w:rsidR="00A4206C" w:rsidRPr="00BD2C91">
              <w:rPr>
                <w:b/>
                <w:sz w:val="20"/>
                <w:vertAlign w:val="superscript"/>
              </w:rPr>
              <w:t>1</w:t>
            </w:r>
          </w:p>
        </w:tc>
        <w:tc>
          <w:tcPr>
            <w:tcW w:w="2430" w:type="dxa"/>
            <w:shd w:val="clear" w:color="auto" w:fill="DDD9C3" w:themeFill="background2" w:themeFillShade="E6"/>
          </w:tcPr>
          <w:p w14:paraId="1DD443D7" w14:textId="77777777" w:rsidR="00A4206C" w:rsidRPr="00BD2C91" w:rsidRDefault="00A4206C">
            <w:pPr>
              <w:jc w:val="center"/>
              <w:rPr>
                <w:b/>
                <w:bCs/>
                <w:sz w:val="20"/>
                <w:szCs w:val="20"/>
                <w:vertAlign w:val="superscript"/>
              </w:rPr>
            </w:pPr>
            <w:r w:rsidRPr="00BD2C91">
              <w:rPr>
                <w:b/>
                <w:sz w:val="20"/>
              </w:rPr>
              <w:t>ANDVantage 50Y</w:t>
            </w:r>
            <w:r w:rsidRPr="00BD2C91">
              <w:rPr>
                <w:b/>
                <w:sz w:val="20"/>
                <w:vertAlign w:val="superscript"/>
              </w:rPr>
              <w:t>2</w:t>
            </w:r>
          </w:p>
        </w:tc>
        <w:tc>
          <w:tcPr>
            <w:tcW w:w="2970" w:type="dxa"/>
            <w:shd w:val="clear" w:color="auto" w:fill="DDD9C3" w:themeFill="background2" w:themeFillShade="E6"/>
          </w:tcPr>
          <w:p w14:paraId="733B4786" w14:textId="563001CE" w:rsidR="00A4206C" w:rsidRPr="00BD2C91" w:rsidRDefault="00A4206C">
            <w:pPr>
              <w:jc w:val="center"/>
              <w:rPr>
                <w:b/>
                <w:bCs/>
                <w:sz w:val="20"/>
                <w:szCs w:val="20"/>
                <w:vertAlign w:val="superscript"/>
              </w:rPr>
            </w:pPr>
            <w:r w:rsidRPr="00BD2C91">
              <w:rPr>
                <w:b/>
                <w:sz w:val="20"/>
              </w:rPr>
              <w:t>NexPro</w:t>
            </w:r>
            <w:r w:rsidRPr="00BD2C91">
              <w:rPr>
                <w:b/>
                <w:sz w:val="20"/>
                <w:vertAlign w:val="superscript"/>
              </w:rPr>
              <w:t>3</w:t>
            </w:r>
          </w:p>
        </w:tc>
      </w:tr>
      <w:tr w:rsidR="00A4206C" w:rsidRPr="00BD2C91" w14:paraId="738CA8D3" w14:textId="77777777" w:rsidTr="00A4206C">
        <w:tc>
          <w:tcPr>
            <w:tcW w:w="3955" w:type="dxa"/>
            <w:shd w:val="clear" w:color="auto" w:fill="EEECE1" w:themeFill="background2"/>
          </w:tcPr>
          <w:p w14:paraId="50C144C5" w14:textId="77777777" w:rsidR="00A4206C" w:rsidRPr="00BD2C91" w:rsidRDefault="00A4206C">
            <w:pPr>
              <w:rPr>
                <w:sz w:val="20"/>
                <w:szCs w:val="20"/>
              </w:rPr>
            </w:pPr>
            <w:r w:rsidRPr="00BD2C91">
              <w:rPr>
                <w:sz w:val="20"/>
              </w:rPr>
              <w:t>Materia seca, %</w:t>
            </w:r>
          </w:p>
        </w:tc>
        <w:tc>
          <w:tcPr>
            <w:tcW w:w="2430" w:type="dxa"/>
            <w:shd w:val="clear" w:color="auto" w:fill="EEECE1" w:themeFill="background2"/>
          </w:tcPr>
          <w:p w14:paraId="217822FE" w14:textId="6F1189DB" w:rsidR="00A4206C" w:rsidRPr="00BD2C91" w:rsidRDefault="00A4206C">
            <w:pPr>
              <w:jc w:val="center"/>
              <w:rPr>
                <w:sz w:val="20"/>
                <w:szCs w:val="20"/>
              </w:rPr>
            </w:pPr>
            <w:r w:rsidRPr="00BD2C91">
              <w:rPr>
                <w:sz w:val="20"/>
              </w:rPr>
              <w:t>90</w:t>
            </w:r>
          </w:p>
        </w:tc>
        <w:tc>
          <w:tcPr>
            <w:tcW w:w="2970" w:type="dxa"/>
            <w:shd w:val="clear" w:color="auto" w:fill="EEECE1" w:themeFill="background2"/>
          </w:tcPr>
          <w:p w14:paraId="18E3338E" w14:textId="20757BC2" w:rsidR="00A4206C" w:rsidRPr="00BD2C91" w:rsidRDefault="00A4206C">
            <w:pPr>
              <w:jc w:val="center"/>
              <w:rPr>
                <w:sz w:val="20"/>
                <w:szCs w:val="20"/>
              </w:rPr>
            </w:pPr>
            <w:r w:rsidRPr="00BD2C91">
              <w:rPr>
                <w:sz w:val="20"/>
              </w:rPr>
              <w:t>93</w:t>
            </w:r>
          </w:p>
        </w:tc>
      </w:tr>
      <w:tr w:rsidR="00A4206C" w:rsidRPr="00BD2C91" w14:paraId="41A043AA" w14:textId="77777777" w:rsidTr="00A4206C">
        <w:tc>
          <w:tcPr>
            <w:tcW w:w="3955" w:type="dxa"/>
            <w:shd w:val="clear" w:color="auto" w:fill="EEECE1" w:themeFill="background2"/>
          </w:tcPr>
          <w:p w14:paraId="76358D87" w14:textId="77777777" w:rsidR="00A4206C" w:rsidRPr="00BD2C91" w:rsidRDefault="00A4206C">
            <w:pPr>
              <w:rPr>
                <w:sz w:val="20"/>
                <w:szCs w:val="20"/>
              </w:rPr>
            </w:pPr>
            <w:r w:rsidRPr="00BD2C91">
              <w:rPr>
                <w:sz w:val="20"/>
              </w:rPr>
              <w:t>Proteína cruda, %</w:t>
            </w:r>
          </w:p>
        </w:tc>
        <w:tc>
          <w:tcPr>
            <w:tcW w:w="2430" w:type="dxa"/>
            <w:shd w:val="clear" w:color="auto" w:fill="EEECE1" w:themeFill="background2"/>
          </w:tcPr>
          <w:p w14:paraId="7F835D04" w14:textId="0BAF6A84" w:rsidR="00A4206C" w:rsidRPr="00BD2C91" w:rsidRDefault="00A4206C">
            <w:pPr>
              <w:jc w:val="center"/>
              <w:rPr>
                <w:sz w:val="20"/>
                <w:szCs w:val="20"/>
              </w:rPr>
            </w:pPr>
            <w:r w:rsidRPr="00BD2C91">
              <w:rPr>
                <w:sz w:val="20"/>
              </w:rPr>
              <w:t>51.1</w:t>
            </w:r>
          </w:p>
        </w:tc>
        <w:tc>
          <w:tcPr>
            <w:tcW w:w="2970" w:type="dxa"/>
            <w:shd w:val="clear" w:color="auto" w:fill="EEECE1" w:themeFill="background2"/>
          </w:tcPr>
          <w:p w14:paraId="6D944EB9" w14:textId="16332C4C" w:rsidR="00A4206C" w:rsidRPr="00BD2C91" w:rsidRDefault="00A4206C">
            <w:pPr>
              <w:jc w:val="center"/>
              <w:rPr>
                <w:sz w:val="20"/>
                <w:szCs w:val="20"/>
              </w:rPr>
            </w:pPr>
            <w:r w:rsidRPr="00BD2C91">
              <w:rPr>
                <w:sz w:val="20"/>
              </w:rPr>
              <w:t>50.2</w:t>
            </w:r>
          </w:p>
        </w:tc>
      </w:tr>
      <w:tr w:rsidR="00A4206C" w:rsidRPr="00BD2C91" w14:paraId="04646ABA" w14:textId="77777777" w:rsidTr="00A4206C">
        <w:tc>
          <w:tcPr>
            <w:tcW w:w="3955" w:type="dxa"/>
            <w:shd w:val="clear" w:color="auto" w:fill="EEECE1" w:themeFill="background2"/>
          </w:tcPr>
          <w:p w14:paraId="3C50B6E3" w14:textId="77777777" w:rsidR="00A4206C" w:rsidRPr="00BD2C91" w:rsidRDefault="00A4206C">
            <w:pPr>
              <w:rPr>
                <w:sz w:val="20"/>
                <w:szCs w:val="20"/>
              </w:rPr>
            </w:pPr>
            <w:r w:rsidRPr="00BD2C91">
              <w:rPr>
                <w:sz w:val="20"/>
              </w:rPr>
              <w:t xml:space="preserve">Lys:Proteína cruda </w:t>
            </w:r>
          </w:p>
        </w:tc>
        <w:tc>
          <w:tcPr>
            <w:tcW w:w="2430" w:type="dxa"/>
            <w:shd w:val="clear" w:color="auto" w:fill="EEECE1" w:themeFill="background2"/>
          </w:tcPr>
          <w:p w14:paraId="7F84EC0A" w14:textId="3F972010" w:rsidR="00A4206C" w:rsidRPr="00BD2C91" w:rsidRDefault="00A4206C">
            <w:pPr>
              <w:jc w:val="center"/>
              <w:rPr>
                <w:sz w:val="20"/>
                <w:szCs w:val="20"/>
              </w:rPr>
            </w:pPr>
            <w:r w:rsidRPr="00BD2C91">
              <w:rPr>
                <w:sz w:val="20"/>
              </w:rPr>
              <w:t>3.82</w:t>
            </w:r>
          </w:p>
        </w:tc>
        <w:tc>
          <w:tcPr>
            <w:tcW w:w="2970" w:type="dxa"/>
            <w:shd w:val="clear" w:color="auto" w:fill="EEECE1" w:themeFill="background2"/>
          </w:tcPr>
          <w:p w14:paraId="29604A13" w14:textId="153A1498" w:rsidR="00A4206C" w:rsidRPr="00BD2C91" w:rsidRDefault="00A4206C">
            <w:pPr>
              <w:jc w:val="center"/>
              <w:rPr>
                <w:sz w:val="20"/>
                <w:szCs w:val="20"/>
              </w:rPr>
            </w:pPr>
            <w:r w:rsidRPr="00BD2C91">
              <w:rPr>
                <w:sz w:val="20"/>
              </w:rPr>
              <w:t>4.19</w:t>
            </w:r>
          </w:p>
        </w:tc>
      </w:tr>
      <w:tr w:rsidR="00A4206C" w:rsidRPr="00BD2C91" w14:paraId="16286901" w14:textId="77777777" w:rsidTr="00A4206C">
        <w:tc>
          <w:tcPr>
            <w:tcW w:w="3955" w:type="dxa"/>
            <w:shd w:val="clear" w:color="auto" w:fill="EEECE1" w:themeFill="background2"/>
          </w:tcPr>
          <w:p w14:paraId="53033781" w14:textId="77777777" w:rsidR="00A4206C" w:rsidRPr="00BD2C91" w:rsidRDefault="00A4206C">
            <w:pPr>
              <w:rPr>
                <w:sz w:val="20"/>
                <w:szCs w:val="20"/>
              </w:rPr>
            </w:pPr>
            <w:r w:rsidRPr="00BD2C91">
              <w:rPr>
                <w:sz w:val="20"/>
              </w:rPr>
              <w:t>Arg</w:t>
            </w:r>
          </w:p>
        </w:tc>
        <w:tc>
          <w:tcPr>
            <w:tcW w:w="2430" w:type="dxa"/>
            <w:shd w:val="clear" w:color="auto" w:fill="EEECE1" w:themeFill="background2"/>
          </w:tcPr>
          <w:p w14:paraId="3D753085" w14:textId="7CE1BEFA" w:rsidR="00A4206C" w:rsidRPr="00BD2C91" w:rsidRDefault="00A4206C">
            <w:pPr>
              <w:jc w:val="center"/>
              <w:rPr>
                <w:sz w:val="20"/>
                <w:szCs w:val="20"/>
              </w:rPr>
            </w:pPr>
            <w:r w:rsidRPr="00BD2C91">
              <w:rPr>
                <w:sz w:val="20"/>
              </w:rPr>
              <w:t>2.62 (91)</w:t>
            </w:r>
          </w:p>
        </w:tc>
        <w:tc>
          <w:tcPr>
            <w:tcW w:w="2970" w:type="dxa"/>
            <w:shd w:val="clear" w:color="auto" w:fill="EEECE1" w:themeFill="background2"/>
          </w:tcPr>
          <w:p w14:paraId="53D3444B" w14:textId="4A6C7209" w:rsidR="00A4206C" w:rsidRPr="00BD2C91" w:rsidRDefault="00A4206C">
            <w:pPr>
              <w:jc w:val="center"/>
              <w:rPr>
                <w:sz w:val="20"/>
                <w:szCs w:val="20"/>
              </w:rPr>
            </w:pPr>
            <w:r w:rsidRPr="00BD2C91">
              <w:rPr>
                <w:sz w:val="20"/>
              </w:rPr>
              <w:t>2.37 (96)</w:t>
            </w:r>
          </w:p>
        </w:tc>
      </w:tr>
      <w:tr w:rsidR="00A4206C" w:rsidRPr="00BD2C91" w14:paraId="60A2DE4A" w14:textId="77777777" w:rsidTr="00A4206C">
        <w:tc>
          <w:tcPr>
            <w:tcW w:w="3955" w:type="dxa"/>
            <w:shd w:val="clear" w:color="auto" w:fill="EEECE1" w:themeFill="background2"/>
          </w:tcPr>
          <w:p w14:paraId="275112C6" w14:textId="77777777" w:rsidR="00A4206C" w:rsidRPr="00BD2C91" w:rsidRDefault="00A4206C">
            <w:pPr>
              <w:rPr>
                <w:sz w:val="20"/>
                <w:szCs w:val="20"/>
              </w:rPr>
            </w:pPr>
            <w:r w:rsidRPr="00BD2C91">
              <w:rPr>
                <w:sz w:val="20"/>
              </w:rPr>
              <w:t>His</w:t>
            </w:r>
          </w:p>
        </w:tc>
        <w:tc>
          <w:tcPr>
            <w:tcW w:w="2430" w:type="dxa"/>
            <w:shd w:val="clear" w:color="auto" w:fill="EEECE1" w:themeFill="background2"/>
          </w:tcPr>
          <w:p w14:paraId="6C49ED60" w14:textId="4E38CB68" w:rsidR="00A4206C" w:rsidRPr="00BD2C91" w:rsidRDefault="00A4206C">
            <w:pPr>
              <w:jc w:val="center"/>
              <w:rPr>
                <w:sz w:val="20"/>
                <w:szCs w:val="20"/>
              </w:rPr>
            </w:pPr>
            <w:r w:rsidRPr="00BD2C91">
              <w:rPr>
                <w:sz w:val="20"/>
              </w:rPr>
              <w:t>1.81 (89)</w:t>
            </w:r>
          </w:p>
        </w:tc>
        <w:tc>
          <w:tcPr>
            <w:tcW w:w="2970" w:type="dxa"/>
            <w:shd w:val="clear" w:color="auto" w:fill="EEECE1" w:themeFill="background2"/>
          </w:tcPr>
          <w:p w14:paraId="6B246599" w14:textId="7550BBE6" w:rsidR="00A4206C" w:rsidRPr="00BD2C91" w:rsidRDefault="00A4206C">
            <w:pPr>
              <w:jc w:val="center"/>
              <w:rPr>
                <w:sz w:val="20"/>
                <w:szCs w:val="20"/>
              </w:rPr>
            </w:pPr>
            <w:r w:rsidRPr="00BD2C91">
              <w:rPr>
                <w:sz w:val="20"/>
              </w:rPr>
              <w:t>1.46 (91)</w:t>
            </w:r>
          </w:p>
        </w:tc>
      </w:tr>
      <w:tr w:rsidR="00A4206C" w:rsidRPr="00BD2C91" w14:paraId="136F9220" w14:textId="77777777" w:rsidTr="00A4206C">
        <w:tc>
          <w:tcPr>
            <w:tcW w:w="3955" w:type="dxa"/>
            <w:shd w:val="clear" w:color="auto" w:fill="EEECE1" w:themeFill="background2"/>
          </w:tcPr>
          <w:p w14:paraId="6336AD0C" w14:textId="77777777" w:rsidR="00A4206C" w:rsidRPr="00BD2C91" w:rsidRDefault="00A4206C">
            <w:pPr>
              <w:rPr>
                <w:sz w:val="20"/>
                <w:szCs w:val="20"/>
              </w:rPr>
            </w:pPr>
            <w:r w:rsidRPr="00BD2C91">
              <w:rPr>
                <w:sz w:val="20"/>
              </w:rPr>
              <w:t>Ile</w:t>
            </w:r>
          </w:p>
        </w:tc>
        <w:tc>
          <w:tcPr>
            <w:tcW w:w="2430" w:type="dxa"/>
            <w:shd w:val="clear" w:color="auto" w:fill="EEECE1" w:themeFill="background2"/>
          </w:tcPr>
          <w:p w14:paraId="4399A257" w14:textId="1CAB267B" w:rsidR="00A4206C" w:rsidRPr="00BD2C91" w:rsidRDefault="00A4206C">
            <w:pPr>
              <w:jc w:val="center"/>
              <w:rPr>
                <w:sz w:val="20"/>
                <w:szCs w:val="20"/>
              </w:rPr>
            </w:pPr>
            <w:r w:rsidRPr="00BD2C91">
              <w:rPr>
                <w:sz w:val="20"/>
              </w:rPr>
              <w:t>2.16 (87)</w:t>
            </w:r>
          </w:p>
        </w:tc>
        <w:tc>
          <w:tcPr>
            <w:tcW w:w="2970" w:type="dxa"/>
            <w:shd w:val="clear" w:color="auto" w:fill="EEECE1" w:themeFill="background2"/>
          </w:tcPr>
          <w:p w14:paraId="77F5BC8B" w14:textId="426A1376" w:rsidR="00A4206C" w:rsidRPr="00BD2C91" w:rsidRDefault="00A4206C">
            <w:pPr>
              <w:jc w:val="center"/>
              <w:rPr>
                <w:sz w:val="20"/>
                <w:szCs w:val="20"/>
              </w:rPr>
            </w:pPr>
            <w:r w:rsidRPr="00BD2C91">
              <w:rPr>
                <w:sz w:val="20"/>
              </w:rPr>
              <w:t>2.22 (93)</w:t>
            </w:r>
          </w:p>
        </w:tc>
      </w:tr>
      <w:tr w:rsidR="00A4206C" w:rsidRPr="00BD2C91" w14:paraId="2171E7E9" w14:textId="77777777" w:rsidTr="00A4206C">
        <w:tc>
          <w:tcPr>
            <w:tcW w:w="3955" w:type="dxa"/>
            <w:shd w:val="clear" w:color="auto" w:fill="EEECE1" w:themeFill="background2"/>
          </w:tcPr>
          <w:p w14:paraId="3A458D26" w14:textId="77777777" w:rsidR="00A4206C" w:rsidRPr="00BD2C91" w:rsidRDefault="00A4206C">
            <w:pPr>
              <w:rPr>
                <w:sz w:val="20"/>
                <w:szCs w:val="20"/>
              </w:rPr>
            </w:pPr>
            <w:r w:rsidRPr="00BD2C91">
              <w:rPr>
                <w:sz w:val="20"/>
              </w:rPr>
              <w:t>Leu</w:t>
            </w:r>
          </w:p>
        </w:tc>
        <w:tc>
          <w:tcPr>
            <w:tcW w:w="2430" w:type="dxa"/>
            <w:shd w:val="clear" w:color="auto" w:fill="EEECE1" w:themeFill="background2"/>
          </w:tcPr>
          <w:p w14:paraId="1944B523" w14:textId="669D435E" w:rsidR="00A4206C" w:rsidRPr="00BD2C91" w:rsidRDefault="00A4206C">
            <w:pPr>
              <w:jc w:val="center"/>
              <w:rPr>
                <w:sz w:val="20"/>
                <w:szCs w:val="20"/>
              </w:rPr>
            </w:pPr>
            <w:r w:rsidRPr="00BD2C91">
              <w:rPr>
                <w:sz w:val="20"/>
              </w:rPr>
              <w:t>6.53 (93)</w:t>
            </w:r>
          </w:p>
        </w:tc>
        <w:tc>
          <w:tcPr>
            <w:tcW w:w="2970" w:type="dxa"/>
            <w:shd w:val="clear" w:color="auto" w:fill="EEECE1" w:themeFill="background2"/>
          </w:tcPr>
          <w:p w14:paraId="7BE5BA61" w14:textId="4A408FB3" w:rsidR="00A4206C" w:rsidRPr="00BD2C91" w:rsidRDefault="00A4206C">
            <w:pPr>
              <w:jc w:val="center"/>
              <w:rPr>
                <w:sz w:val="20"/>
                <w:szCs w:val="20"/>
              </w:rPr>
            </w:pPr>
            <w:r w:rsidRPr="00BD2C91">
              <w:rPr>
                <w:sz w:val="20"/>
              </w:rPr>
              <w:t>6.65 (94)</w:t>
            </w:r>
          </w:p>
        </w:tc>
      </w:tr>
      <w:tr w:rsidR="00A4206C" w:rsidRPr="00BD2C91" w14:paraId="2949056A" w14:textId="77777777" w:rsidTr="00A4206C">
        <w:tc>
          <w:tcPr>
            <w:tcW w:w="3955" w:type="dxa"/>
            <w:shd w:val="clear" w:color="auto" w:fill="EEECE1" w:themeFill="background2"/>
          </w:tcPr>
          <w:p w14:paraId="29DA8CDE" w14:textId="77777777" w:rsidR="00A4206C" w:rsidRPr="00BD2C91" w:rsidRDefault="00A4206C">
            <w:pPr>
              <w:rPr>
                <w:sz w:val="20"/>
                <w:szCs w:val="20"/>
              </w:rPr>
            </w:pPr>
            <w:r w:rsidRPr="00BD2C91">
              <w:rPr>
                <w:sz w:val="20"/>
              </w:rPr>
              <w:t>Lys</w:t>
            </w:r>
          </w:p>
        </w:tc>
        <w:tc>
          <w:tcPr>
            <w:tcW w:w="2430" w:type="dxa"/>
            <w:shd w:val="clear" w:color="auto" w:fill="EEECE1" w:themeFill="background2"/>
          </w:tcPr>
          <w:p w14:paraId="405AF578" w14:textId="519B3EB3" w:rsidR="00A4206C" w:rsidRPr="00BD2C91" w:rsidRDefault="00A4206C">
            <w:pPr>
              <w:jc w:val="center"/>
              <w:rPr>
                <w:sz w:val="20"/>
                <w:szCs w:val="20"/>
              </w:rPr>
            </w:pPr>
            <w:r w:rsidRPr="00BD2C91">
              <w:rPr>
                <w:sz w:val="20"/>
              </w:rPr>
              <w:t>1.95 (83)</w:t>
            </w:r>
          </w:p>
        </w:tc>
        <w:tc>
          <w:tcPr>
            <w:tcW w:w="2970" w:type="dxa"/>
            <w:shd w:val="clear" w:color="auto" w:fill="EEECE1" w:themeFill="background2"/>
          </w:tcPr>
          <w:p w14:paraId="7C87C7BE" w14:textId="380D9246" w:rsidR="00A4206C" w:rsidRPr="00BD2C91" w:rsidRDefault="00A4206C">
            <w:pPr>
              <w:jc w:val="center"/>
              <w:rPr>
                <w:sz w:val="20"/>
                <w:szCs w:val="20"/>
              </w:rPr>
            </w:pPr>
            <w:r w:rsidRPr="00BD2C91">
              <w:rPr>
                <w:sz w:val="20"/>
              </w:rPr>
              <w:t>2.11 (85)</w:t>
            </w:r>
          </w:p>
        </w:tc>
      </w:tr>
      <w:tr w:rsidR="00A4206C" w:rsidRPr="00BD2C91" w14:paraId="7BA83CAE" w14:textId="77777777" w:rsidTr="00A4206C">
        <w:tc>
          <w:tcPr>
            <w:tcW w:w="3955" w:type="dxa"/>
            <w:shd w:val="clear" w:color="auto" w:fill="EEECE1" w:themeFill="background2"/>
          </w:tcPr>
          <w:p w14:paraId="71618CF8" w14:textId="77777777" w:rsidR="00A4206C" w:rsidRPr="00BD2C91" w:rsidRDefault="00A4206C">
            <w:pPr>
              <w:rPr>
                <w:sz w:val="20"/>
                <w:szCs w:val="20"/>
              </w:rPr>
            </w:pPr>
            <w:r w:rsidRPr="00BD2C91">
              <w:rPr>
                <w:sz w:val="20"/>
              </w:rPr>
              <w:t>Met</w:t>
            </w:r>
          </w:p>
        </w:tc>
        <w:tc>
          <w:tcPr>
            <w:tcW w:w="2430" w:type="dxa"/>
            <w:shd w:val="clear" w:color="auto" w:fill="EEECE1" w:themeFill="background2"/>
          </w:tcPr>
          <w:p w14:paraId="466A01A7" w14:textId="4C0BB45E" w:rsidR="00A4206C" w:rsidRPr="00BD2C91" w:rsidRDefault="00A4206C">
            <w:pPr>
              <w:jc w:val="center"/>
              <w:rPr>
                <w:sz w:val="20"/>
                <w:szCs w:val="20"/>
              </w:rPr>
            </w:pPr>
            <w:r w:rsidRPr="00BD2C91">
              <w:rPr>
                <w:sz w:val="20"/>
              </w:rPr>
              <w:t>1.08 (91)</w:t>
            </w:r>
          </w:p>
        </w:tc>
        <w:tc>
          <w:tcPr>
            <w:tcW w:w="2970" w:type="dxa"/>
            <w:shd w:val="clear" w:color="auto" w:fill="EEECE1" w:themeFill="background2"/>
          </w:tcPr>
          <w:p w14:paraId="6BCE2B5F" w14:textId="13ACD7B4" w:rsidR="00A4206C" w:rsidRPr="00BD2C91" w:rsidRDefault="00A4206C">
            <w:pPr>
              <w:jc w:val="center"/>
              <w:rPr>
                <w:sz w:val="20"/>
                <w:szCs w:val="20"/>
              </w:rPr>
            </w:pPr>
            <w:r w:rsidRPr="00BD2C91">
              <w:rPr>
                <w:sz w:val="20"/>
              </w:rPr>
              <w:t>1.26 (94)</w:t>
            </w:r>
          </w:p>
        </w:tc>
      </w:tr>
      <w:tr w:rsidR="00A4206C" w:rsidRPr="00BD2C91" w14:paraId="54614ED7" w14:textId="77777777" w:rsidTr="00A4206C">
        <w:tc>
          <w:tcPr>
            <w:tcW w:w="3955" w:type="dxa"/>
            <w:shd w:val="clear" w:color="auto" w:fill="EEECE1" w:themeFill="background2"/>
          </w:tcPr>
          <w:p w14:paraId="002CDEBE" w14:textId="77777777" w:rsidR="00A4206C" w:rsidRPr="00BD2C91" w:rsidRDefault="00A4206C">
            <w:pPr>
              <w:rPr>
                <w:sz w:val="20"/>
                <w:szCs w:val="20"/>
              </w:rPr>
            </w:pPr>
            <w:r w:rsidRPr="00BD2C91">
              <w:rPr>
                <w:sz w:val="20"/>
              </w:rPr>
              <w:t>Phe</w:t>
            </w:r>
          </w:p>
        </w:tc>
        <w:tc>
          <w:tcPr>
            <w:tcW w:w="2430" w:type="dxa"/>
            <w:shd w:val="clear" w:color="auto" w:fill="EEECE1" w:themeFill="background2"/>
          </w:tcPr>
          <w:p w14:paraId="5469D87E" w14:textId="4E4AC70E" w:rsidR="00A4206C" w:rsidRPr="00BD2C91" w:rsidRDefault="00A4206C">
            <w:pPr>
              <w:jc w:val="center"/>
              <w:rPr>
                <w:sz w:val="20"/>
                <w:szCs w:val="20"/>
              </w:rPr>
            </w:pPr>
            <w:r w:rsidRPr="00BD2C91">
              <w:rPr>
                <w:sz w:val="20"/>
              </w:rPr>
              <w:t>2.75 (90)</w:t>
            </w:r>
          </w:p>
        </w:tc>
        <w:tc>
          <w:tcPr>
            <w:tcW w:w="2970" w:type="dxa"/>
            <w:shd w:val="clear" w:color="auto" w:fill="EEECE1" w:themeFill="background2"/>
          </w:tcPr>
          <w:p w14:paraId="7BA33FD3" w14:textId="087EA7FE" w:rsidR="00A4206C" w:rsidRPr="00BD2C91" w:rsidRDefault="00A4206C">
            <w:pPr>
              <w:jc w:val="center"/>
              <w:rPr>
                <w:sz w:val="20"/>
                <w:szCs w:val="20"/>
              </w:rPr>
            </w:pPr>
            <w:r w:rsidRPr="00BD2C91">
              <w:rPr>
                <w:sz w:val="20"/>
              </w:rPr>
              <w:t>2.82 (95)</w:t>
            </w:r>
          </w:p>
        </w:tc>
      </w:tr>
      <w:tr w:rsidR="00A4206C" w:rsidRPr="00BD2C91" w14:paraId="62A944C4" w14:textId="77777777" w:rsidTr="00A4206C">
        <w:tc>
          <w:tcPr>
            <w:tcW w:w="3955" w:type="dxa"/>
            <w:shd w:val="clear" w:color="auto" w:fill="EEECE1" w:themeFill="background2"/>
          </w:tcPr>
          <w:p w14:paraId="341A7A3A" w14:textId="77777777" w:rsidR="00A4206C" w:rsidRPr="00BD2C91" w:rsidRDefault="00A4206C">
            <w:pPr>
              <w:rPr>
                <w:sz w:val="20"/>
                <w:szCs w:val="20"/>
              </w:rPr>
            </w:pPr>
            <w:r w:rsidRPr="00BD2C91">
              <w:rPr>
                <w:sz w:val="20"/>
              </w:rPr>
              <w:t>Thr</w:t>
            </w:r>
          </w:p>
        </w:tc>
        <w:tc>
          <w:tcPr>
            <w:tcW w:w="2430" w:type="dxa"/>
            <w:shd w:val="clear" w:color="auto" w:fill="EEECE1" w:themeFill="background2"/>
          </w:tcPr>
          <w:p w14:paraId="76CFE107" w14:textId="3D4A78D0" w:rsidR="00A4206C" w:rsidRPr="00BD2C91" w:rsidRDefault="00A4206C">
            <w:pPr>
              <w:jc w:val="center"/>
              <w:rPr>
                <w:sz w:val="20"/>
                <w:szCs w:val="20"/>
              </w:rPr>
            </w:pPr>
            <w:r w:rsidRPr="00BD2C91">
              <w:rPr>
                <w:sz w:val="20"/>
              </w:rPr>
              <w:t>1.98 (85)</w:t>
            </w:r>
          </w:p>
        </w:tc>
        <w:tc>
          <w:tcPr>
            <w:tcW w:w="2970" w:type="dxa"/>
            <w:shd w:val="clear" w:color="auto" w:fill="EEECE1" w:themeFill="background2"/>
          </w:tcPr>
          <w:p w14:paraId="1FF8C135" w14:textId="6E569AC4" w:rsidR="00A4206C" w:rsidRPr="00BD2C91" w:rsidRDefault="00A4206C">
            <w:pPr>
              <w:jc w:val="center"/>
              <w:rPr>
                <w:sz w:val="20"/>
                <w:szCs w:val="20"/>
              </w:rPr>
            </w:pPr>
            <w:r w:rsidRPr="00BD2C91">
              <w:rPr>
                <w:sz w:val="20"/>
              </w:rPr>
              <w:t>2.17 (87)</w:t>
            </w:r>
          </w:p>
        </w:tc>
      </w:tr>
      <w:tr w:rsidR="00A4206C" w:rsidRPr="00BD2C91" w14:paraId="39702BFF" w14:textId="77777777" w:rsidTr="00A4206C">
        <w:tc>
          <w:tcPr>
            <w:tcW w:w="3955" w:type="dxa"/>
            <w:shd w:val="clear" w:color="auto" w:fill="EEECE1" w:themeFill="background2"/>
          </w:tcPr>
          <w:p w14:paraId="12C00ADE" w14:textId="77777777" w:rsidR="00A4206C" w:rsidRPr="00BD2C91" w:rsidRDefault="00A4206C">
            <w:pPr>
              <w:rPr>
                <w:sz w:val="20"/>
                <w:szCs w:val="20"/>
              </w:rPr>
            </w:pPr>
            <w:r w:rsidRPr="00BD2C91">
              <w:rPr>
                <w:sz w:val="20"/>
              </w:rPr>
              <w:t>Trp</w:t>
            </w:r>
          </w:p>
        </w:tc>
        <w:tc>
          <w:tcPr>
            <w:tcW w:w="2430" w:type="dxa"/>
            <w:shd w:val="clear" w:color="auto" w:fill="EEECE1" w:themeFill="background2"/>
          </w:tcPr>
          <w:p w14:paraId="6C6D9D32" w14:textId="2649DA2F" w:rsidR="00A4206C" w:rsidRPr="00BD2C91" w:rsidRDefault="00A4206C">
            <w:pPr>
              <w:jc w:val="center"/>
              <w:rPr>
                <w:sz w:val="20"/>
                <w:szCs w:val="20"/>
              </w:rPr>
            </w:pPr>
            <w:r w:rsidRPr="00BD2C91">
              <w:rPr>
                <w:sz w:val="20"/>
              </w:rPr>
              <w:t>0.42 (89)</w:t>
            </w:r>
          </w:p>
        </w:tc>
        <w:tc>
          <w:tcPr>
            <w:tcW w:w="2970" w:type="dxa"/>
            <w:shd w:val="clear" w:color="auto" w:fill="EEECE1" w:themeFill="background2"/>
          </w:tcPr>
          <w:p w14:paraId="443469FF" w14:textId="3AC79A7A" w:rsidR="00A4206C" w:rsidRPr="00BD2C91" w:rsidRDefault="00A4206C">
            <w:pPr>
              <w:jc w:val="center"/>
              <w:rPr>
                <w:sz w:val="20"/>
                <w:szCs w:val="20"/>
              </w:rPr>
            </w:pPr>
            <w:r w:rsidRPr="00BD2C91">
              <w:rPr>
                <w:sz w:val="20"/>
              </w:rPr>
              <w:t>0.51 (89)</w:t>
            </w:r>
          </w:p>
        </w:tc>
      </w:tr>
      <w:tr w:rsidR="00A4206C" w:rsidRPr="00BD2C91" w14:paraId="7FF15292" w14:textId="77777777" w:rsidTr="00A4206C">
        <w:tc>
          <w:tcPr>
            <w:tcW w:w="3955" w:type="dxa"/>
            <w:shd w:val="clear" w:color="auto" w:fill="EEECE1" w:themeFill="background2"/>
          </w:tcPr>
          <w:p w14:paraId="1F54B313" w14:textId="77777777" w:rsidR="00A4206C" w:rsidRPr="00BD2C91" w:rsidRDefault="00A4206C">
            <w:pPr>
              <w:rPr>
                <w:sz w:val="20"/>
                <w:szCs w:val="20"/>
              </w:rPr>
            </w:pPr>
            <w:r w:rsidRPr="00BD2C91">
              <w:rPr>
                <w:sz w:val="20"/>
              </w:rPr>
              <w:t>Val</w:t>
            </w:r>
          </w:p>
        </w:tc>
        <w:tc>
          <w:tcPr>
            <w:tcW w:w="2430" w:type="dxa"/>
            <w:shd w:val="clear" w:color="auto" w:fill="EEECE1" w:themeFill="background2"/>
          </w:tcPr>
          <w:p w14:paraId="0F66A6CA" w14:textId="4EBB384D" w:rsidR="00A4206C" w:rsidRPr="00BD2C91" w:rsidRDefault="00A4206C">
            <w:pPr>
              <w:jc w:val="center"/>
              <w:rPr>
                <w:sz w:val="20"/>
                <w:szCs w:val="20"/>
              </w:rPr>
            </w:pPr>
            <w:r w:rsidRPr="00BD2C91">
              <w:rPr>
                <w:sz w:val="20"/>
              </w:rPr>
              <w:t>2.58 (87)</w:t>
            </w:r>
          </w:p>
        </w:tc>
        <w:tc>
          <w:tcPr>
            <w:tcW w:w="2970" w:type="dxa"/>
            <w:shd w:val="clear" w:color="auto" w:fill="EEECE1" w:themeFill="background2"/>
          </w:tcPr>
          <w:p w14:paraId="7019406A" w14:textId="5F155447" w:rsidR="00A4206C" w:rsidRPr="00BD2C91" w:rsidRDefault="00A4206C">
            <w:pPr>
              <w:jc w:val="center"/>
              <w:rPr>
                <w:sz w:val="20"/>
                <w:szCs w:val="20"/>
              </w:rPr>
            </w:pPr>
            <w:r w:rsidRPr="00BD2C91">
              <w:rPr>
                <w:sz w:val="20"/>
              </w:rPr>
              <w:t>2.95 (90)</w:t>
            </w:r>
          </w:p>
        </w:tc>
      </w:tr>
      <w:tr w:rsidR="00A4206C" w:rsidRPr="00BD2C91" w14:paraId="4E5433D1" w14:textId="77777777" w:rsidTr="00A4206C">
        <w:tc>
          <w:tcPr>
            <w:tcW w:w="3955" w:type="dxa"/>
            <w:shd w:val="clear" w:color="auto" w:fill="EEECE1" w:themeFill="background2"/>
          </w:tcPr>
          <w:p w14:paraId="4B9CCA11" w14:textId="77777777" w:rsidR="00A4206C" w:rsidRPr="00BD2C91" w:rsidRDefault="00A4206C">
            <w:pPr>
              <w:rPr>
                <w:sz w:val="20"/>
                <w:szCs w:val="20"/>
              </w:rPr>
            </w:pPr>
            <w:r w:rsidRPr="00BD2C91">
              <w:rPr>
                <w:sz w:val="20"/>
              </w:rPr>
              <w:t>Ala</w:t>
            </w:r>
          </w:p>
        </w:tc>
        <w:tc>
          <w:tcPr>
            <w:tcW w:w="2430" w:type="dxa"/>
            <w:shd w:val="clear" w:color="auto" w:fill="EEECE1" w:themeFill="background2"/>
          </w:tcPr>
          <w:p w14:paraId="5900C252" w14:textId="0D216949" w:rsidR="00A4206C" w:rsidRPr="00BD2C91" w:rsidRDefault="00A4206C">
            <w:pPr>
              <w:jc w:val="center"/>
              <w:rPr>
                <w:sz w:val="20"/>
                <w:szCs w:val="20"/>
              </w:rPr>
            </w:pPr>
            <w:r w:rsidRPr="00BD2C91">
              <w:rPr>
                <w:sz w:val="20"/>
              </w:rPr>
              <w:t xml:space="preserve">3.82 </w:t>
            </w:r>
          </w:p>
        </w:tc>
        <w:tc>
          <w:tcPr>
            <w:tcW w:w="2970" w:type="dxa"/>
            <w:shd w:val="clear" w:color="auto" w:fill="EEECE1" w:themeFill="background2"/>
          </w:tcPr>
          <w:p w14:paraId="0D2B9CF5" w14:textId="5A20D6AF" w:rsidR="00A4206C" w:rsidRPr="00BD2C91" w:rsidRDefault="00A4206C">
            <w:pPr>
              <w:jc w:val="center"/>
              <w:rPr>
                <w:sz w:val="20"/>
                <w:szCs w:val="20"/>
              </w:rPr>
            </w:pPr>
            <w:r w:rsidRPr="00BD2C91">
              <w:rPr>
                <w:sz w:val="20"/>
              </w:rPr>
              <w:t>3.51 (91)</w:t>
            </w:r>
          </w:p>
        </w:tc>
      </w:tr>
      <w:tr w:rsidR="00A4206C" w:rsidRPr="00BD2C91" w14:paraId="65CC42A2" w14:textId="77777777" w:rsidTr="00A4206C">
        <w:tc>
          <w:tcPr>
            <w:tcW w:w="3955" w:type="dxa"/>
            <w:shd w:val="clear" w:color="auto" w:fill="EEECE1" w:themeFill="background2"/>
          </w:tcPr>
          <w:p w14:paraId="0F54C4E7" w14:textId="77777777" w:rsidR="00A4206C" w:rsidRPr="00BD2C91" w:rsidRDefault="00A4206C">
            <w:pPr>
              <w:rPr>
                <w:sz w:val="20"/>
                <w:szCs w:val="20"/>
              </w:rPr>
            </w:pPr>
            <w:r w:rsidRPr="00BD2C91">
              <w:rPr>
                <w:sz w:val="20"/>
              </w:rPr>
              <w:t>Asp</w:t>
            </w:r>
          </w:p>
        </w:tc>
        <w:tc>
          <w:tcPr>
            <w:tcW w:w="2430" w:type="dxa"/>
            <w:shd w:val="clear" w:color="auto" w:fill="EEECE1" w:themeFill="background2"/>
          </w:tcPr>
          <w:p w14:paraId="42127B94" w14:textId="11E12C42" w:rsidR="00A4206C" w:rsidRPr="00BD2C91" w:rsidRDefault="00A4206C">
            <w:pPr>
              <w:jc w:val="center"/>
              <w:rPr>
                <w:sz w:val="20"/>
                <w:szCs w:val="20"/>
              </w:rPr>
            </w:pPr>
            <w:r w:rsidRPr="00BD2C91">
              <w:rPr>
                <w:sz w:val="20"/>
              </w:rPr>
              <w:t>3.49</w:t>
            </w:r>
          </w:p>
        </w:tc>
        <w:tc>
          <w:tcPr>
            <w:tcW w:w="2970" w:type="dxa"/>
            <w:shd w:val="clear" w:color="auto" w:fill="EEECE1" w:themeFill="background2"/>
          </w:tcPr>
          <w:p w14:paraId="5A1BB64E" w14:textId="04E77169" w:rsidR="00A4206C" w:rsidRPr="00BD2C91" w:rsidRDefault="00A4206C">
            <w:pPr>
              <w:jc w:val="center"/>
              <w:rPr>
                <w:sz w:val="20"/>
                <w:szCs w:val="20"/>
              </w:rPr>
            </w:pPr>
            <w:r w:rsidRPr="00BD2C91">
              <w:rPr>
                <w:sz w:val="20"/>
              </w:rPr>
              <w:t>3.62 (87)</w:t>
            </w:r>
          </w:p>
        </w:tc>
      </w:tr>
      <w:tr w:rsidR="00A4206C" w:rsidRPr="00BD2C91" w14:paraId="3A98F97C" w14:textId="77777777" w:rsidTr="00A4206C">
        <w:tc>
          <w:tcPr>
            <w:tcW w:w="3955" w:type="dxa"/>
            <w:shd w:val="clear" w:color="auto" w:fill="EEECE1" w:themeFill="background2"/>
          </w:tcPr>
          <w:p w14:paraId="682534C3" w14:textId="77777777" w:rsidR="00A4206C" w:rsidRPr="00BD2C91" w:rsidRDefault="00A4206C">
            <w:pPr>
              <w:rPr>
                <w:sz w:val="20"/>
                <w:szCs w:val="20"/>
              </w:rPr>
            </w:pPr>
            <w:r w:rsidRPr="00BD2C91">
              <w:rPr>
                <w:sz w:val="20"/>
              </w:rPr>
              <w:t>Cys</w:t>
            </w:r>
          </w:p>
        </w:tc>
        <w:tc>
          <w:tcPr>
            <w:tcW w:w="2430" w:type="dxa"/>
            <w:shd w:val="clear" w:color="auto" w:fill="EEECE1" w:themeFill="background2"/>
          </w:tcPr>
          <w:p w14:paraId="76661CF7" w14:textId="7B8F71E6" w:rsidR="00A4206C" w:rsidRPr="00BD2C91" w:rsidRDefault="00A4206C">
            <w:pPr>
              <w:jc w:val="center"/>
              <w:rPr>
                <w:sz w:val="20"/>
                <w:szCs w:val="20"/>
              </w:rPr>
            </w:pPr>
            <w:r w:rsidRPr="00BD2C91">
              <w:rPr>
                <w:sz w:val="20"/>
              </w:rPr>
              <w:t>1.12 (92)</w:t>
            </w:r>
          </w:p>
        </w:tc>
        <w:tc>
          <w:tcPr>
            <w:tcW w:w="2970" w:type="dxa"/>
            <w:shd w:val="clear" w:color="auto" w:fill="EEECE1" w:themeFill="background2"/>
          </w:tcPr>
          <w:p w14:paraId="467220CC" w14:textId="495709B8" w:rsidR="00A4206C" w:rsidRPr="00BD2C91" w:rsidRDefault="00A4206C">
            <w:pPr>
              <w:jc w:val="center"/>
              <w:rPr>
                <w:sz w:val="20"/>
                <w:szCs w:val="20"/>
              </w:rPr>
            </w:pPr>
            <w:r w:rsidRPr="00BD2C91">
              <w:rPr>
                <w:sz w:val="20"/>
              </w:rPr>
              <w:t>0.90 (87)</w:t>
            </w:r>
          </w:p>
        </w:tc>
      </w:tr>
      <w:tr w:rsidR="00A4206C" w:rsidRPr="00BD2C91" w14:paraId="6941BD45" w14:textId="77777777" w:rsidTr="00A4206C">
        <w:tc>
          <w:tcPr>
            <w:tcW w:w="3955" w:type="dxa"/>
            <w:shd w:val="clear" w:color="auto" w:fill="EEECE1" w:themeFill="background2"/>
          </w:tcPr>
          <w:p w14:paraId="19A7E5B0" w14:textId="77777777" w:rsidR="00A4206C" w:rsidRPr="00BD2C91" w:rsidRDefault="00A4206C">
            <w:pPr>
              <w:rPr>
                <w:sz w:val="20"/>
                <w:szCs w:val="20"/>
              </w:rPr>
            </w:pPr>
            <w:r w:rsidRPr="00BD2C91">
              <w:rPr>
                <w:sz w:val="20"/>
              </w:rPr>
              <w:t>Glu</w:t>
            </w:r>
          </w:p>
        </w:tc>
        <w:tc>
          <w:tcPr>
            <w:tcW w:w="2430" w:type="dxa"/>
            <w:shd w:val="clear" w:color="auto" w:fill="EEECE1" w:themeFill="background2"/>
          </w:tcPr>
          <w:p w14:paraId="59234A08" w14:textId="155995BB" w:rsidR="00A4206C" w:rsidRPr="00BD2C91" w:rsidRDefault="00A4206C">
            <w:pPr>
              <w:jc w:val="center"/>
              <w:rPr>
                <w:sz w:val="20"/>
                <w:szCs w:val="20"/>
              </w:rPr>
            </w:pPr>
            <w:r w:rsidRPr="00BD2C91">
              <w:rPr>
                <w:sz w:val="20"/>
              </w:rPr>
              <w:t>8.87</w:t>
            </w:r>
          </w:p>
        </w:tc>
        <w:tc>
          <w:tcPr>
            <w:tcW w:w="2970" w:type="dxa"/>
            <w:shd w:val="clear" w:color="auto" w:fill="EEECE1" w:themeFill="background2"/>
          </w:tcPr>
          <w:p w14:paraId="39DBFE7B" w14:textId="3E44FBBF" w:rsidR="00A4206C" w:rsidRPr="00BD2C91" w:rsidRDefault="00A4206C">
            <w:pPr>
              <w:jc w:val="center"/>
              <w:rPr>
                <w:sz w:val="20"/>
                <w:szCs w:val="20"/>
              </w:rPr>
            </w:pPr>
            <w:r w:rsidRPr="00BD2C91">
              <w:rPr>
                <w:sz w:val="20"/>
              </w:rPr>
              <w:t>7.61 (93)</w:t>
            </w:r>
          </w:p>
        </w:tc>
      </w:tr>
      <w:tr w:rsidR="00A4206C" w:rsidRPr="00BD2C91" w14:paraId="4EBF206E" w14:textId="77777777" w:rsidTr="00A4206C">
        <w:tc>
          <w:tcPr>
            <w:tcW w:w="3955" w:type="dxa"/>
            <w:shd w:val="clear" w:color="auto" w:fill="EEECE1" w:themeFill="background2"/>
          </w:tcPr>
          <w:p w14:paraId="1A06E1ED" w14:textId="77777777" w:rsidR="00A4206C" w:rsidRPr="00BD2C91" w:rsidRDefault="00A4206C">
            <w:pPr>
              <w:rPr>
                <w:sz w:val="20"/>
                <w:szCs w:val="20"/>
              </w:rPr>
            </w:pPr>
            <w:r w:rsidRPr="00BD2C91">
              <w:rPr>
                <w:sz w:val="20"/>
              </w:rPr>
              <w:t>Gly</w:t>
            </w:r>
          </w:p>
        </w:tc>
        <w:tc>
          <w:tcPr>
            <w:tcW w:w="2430" w:type="dxa"/>
            <w:shd w:val="clear" w:color="auto" w:fill="EEECE1" w:themeFill="background2"/>
          </w:tcPr>
          <w:p w14:paraId="1515FD1E" w14:textId="27F880EF" w:rsidR="00A4206C" w:rsidRPr="00BD2C91" w:rsidRDefault="00A4206C">
            <w:pPr>
              <w:jc w:val="center"/>
              <w:rPr>
                <w:sz w:val="20"/>
                <w:szCs w:val="20"/>
              </w:rPr>
            </w:pPr>
            <w:r w:rsidRPr="00BD2C91">
              <w:rPr>
                <w:sz w:val="20"/>
              </w:rPr>
              <w:t>1.96</w:t>
            </w:r>
          </w:p>
        </w:tc>
        <w:tc>
          <w:tcPr>
            <w:tcW w:w="2970" w:type="dxa"/>
            <w:shd w:val="clear" w:color="auto" w:fill="EEECE1" w:themeFill="background2"/>
          </w:tcPr>
          <w:p w14:paraId="079C2E56" w14:textId="00974735" w:rsidR="00A4206C" w:rsidRPr="00BD2C91" w:rsidRDefault="00A4206C">
            <w:pPr>
              <w:jc w:val="center"/>
              <w:rPr>
                <w:sz w:val="20"/>
                <w:szCs w:val="20"/>
              </w:rPr>
            </w:pPr>
            <w:r w:rsidRPr="00BD2C91">
              <w:rPr>
                <w:sz w:val="20"/>
              </w:rPr>
              <w:t xml:space="preserve">2 </w:t>
            </w:r>
          </w:p>
        </w:tc>
      </w:tr>
      <w:tr w:rsidR="00A4206C" w:rsidRPr="00BD2C91" w14:paraId="7D15857E" w14:textId="77777777" w:rsidTr="00A4206C">
        <w:tc>
          <w:tcPr>
            <w:tcW w:w="3955" w:type="dxa"/>
            <w:shd w:val="clear" w:color="auto" w:fill="EEECE1" w:themeFill="background2"/>
          </w:tcPr>
          <w:p w14:paraId="154BEC36" w14:textId="77777777" w:rsidR="00A4206C" w:rsidRPr="00BD2C91" w:rsidRDefault="00A4206C">
            <w:pPr>
              <w:rPr>
                <w:sz w:val="20"/>
                <w:szCs w:val="20"/>
              </w:rPr>
            </w:pPr>
            <w:r w:rsidRPr="00BD2C91">
              <w:rPr>
                <w:sz w:val="20"/>
              </w:rPr>
              <w:t>Pro</w:t>
            </w:r>
          </w:p>
        </w:tc>
        <w:tc>
          <w:tcPr>
            <w:tcW w:w="2430" w:type="dxa"/>
            <w:shd w:val="clear" w:color="auto" w:fill="EEECE1" w:themeFill="background2"/>
          </w:tcPr>
          <w:p w14:paraId="1CB19BB3" w14:textId="041DC46E" w:rsidR="00A4206C" w:rsidRPr="00BD2C91" w:rsidRDefault="00A4206C">
            <w:pPr>
              <w:jc w:val="center"/>
              <w:rPr>
                <w:sz w:val="20"/>
                <w:szCs w:val="20"/>
              </w:rPr>
            </w:pPr>
            <w:r w:rsidRPr="00BD2C91">
              <w:rPr>
                <w:sz w:val="20"/>
              </w:rPr>
              <w:t>4.17</w:t>
            </w:r>
          </w:p>
        </w:tc>
        <w:tc>
          <w:tcPr>
            <w:tcW w:w="2970" w:type="dxa"/>
            <w:shd w:val="clear" w:color="auto" w:fill="EEECE1" w:themeFill="background2"/>
          </w:tcPr>
          <w:p w14:paraId="64AEF1D3" w14:textId="4B672EEF" w:rsidR="00A4206C" w:rsidRPr="00BD2C91" w:rsidRDefault="00A4206C">
            <w:pPr>
              <w:jc w:val="center"/>
              <w:rPr>
                <w:sz w:val="20"/>
                <w:szCs w:val="20"/>
              </w:rPr>
            </w:pPr>
            <w:r w:rsidRPr="00BD2C91">
              <w:rPr>
                <w:sz w:val="20"/>
              </w:rPr>
              <w:t>3.46 (93)</w:t>
            </w:r>
          </w:p>
        </w:tc>
      </w:tr>
      <w:tr w:rsidR="00A4206C" w:rsidRPr="00BD2C91" w14:paraId="508BC05B" w14:textId="77777777" w:rsidTr="00A4206C">
        <w:tc>
          <w:tcPr>
            <w:tcW w:w="3955" w:type="dxa"/>
            <w:shd w:val="clear" w:color="auto" w:fill="EEECE1" w:themeFill="background2"/>
          </w:tcPr>
          <w:p w14:paraId="3DAF2411" w14:textId="77777777" w:rsidR="00A4206C" w:rsidRPr="00BD2C91" w:rsidRDefault="00A4206C">
            <w:pPr>
              <w:rPr>
                <w:sz w:val="20"/>
                <w:szCs w:val="20"/>
              </w:rPr>
            </w:pPr>
            <w:r w:rsidRPr="00BD2C91">
              <w:rPr>
                <w:sz w:val="20"/>
              </w:rPr>
              <w:t>Ser</w:t>
            </w:r>
          </w:p>
        </w:tc>
        <w:tc>
          <w:tcPr>
            <w:tcW w:w="2430" w:type="dxa"/>
            <w:shd w:val="clear" w:color="auto" w:fill="EEECE1" w:themeFill="background2"/>
          </w:tcPr>
          <w:p w14:paraId="03076C3B" w14:textId="7FFBADC9" w:rsidR="00A4206C" w:rsidRPr="00BD2C91" w:rsidRDefault="00A4206C">
            <w:pPr>
              <w:jc w:val="center"/>
              <w:rPr>
                <w:sz w:val="20"/>
                <w:szCs w:val="20"/>
              </w:rPr>
            </w:pPr>
            <w:r w:rsidRPr="00BD2C91">
              <w:rPr>
                <w:sz w:val="20"/>
              </w:rPr>
              <w:t>2.39</w:t>
            </w:r>
          </w:p>
        </w:tc>
        <w:tc>
          <w:tcPr>
            <w:tcW w:w="2970" w:type="dxa"/>
            <w:shd w:val="clear" w:color="auto" w:fill="EEECE1" w:themeFill="background2"/>
          </w:tcPr>
          <w:p w14:paraId="4ECFD4EC" w14:textId="60052DAC" w:rsidR="00A4206C" w:rsidRPr="00BD2C91" w:rsidRDefault="00A4206C">
            <w:pPr>
              <w:jc w:val="center"/>
              <w:rPr>
                <w:sz w:val="20"/>
                <w:szCs w:val="20"/>
              </w:rPr>
            </w:pPr>
            <w:r w:rsidRPr="00BD2C91">
              <w:rPr>
                <w:sz w:val="20"/>
              </w:rPr>
              <w:t>2.25 (89)</w:t>
            </w:r>
          </w:p>
        </w:tc>
      </w:tr>
      <w:tr w:rsidR="00A4206C" w:rsidRPr="00BD2C91" w14:paraId="485D6A76" w14:textId="77777777" w:rsidTr="00A4206C">
        <w:tc>
          <w:tcPr>
            <w:tcW w:w="3955" w:type="dxa"/>
            <w:shd w:val="clear" w:color="auto" w:fill="EEECE1" w:themeFill="background2"/>
          </w:tcPr>
          <w:p w14:paraId="1C5F448B" w14:textId="77777777" w:rsidR="00A4206C" w:rsidRPr="00BD2C91" w:rsidRDefault="00A4206C">
            <w:pPr>
              <w:rPr>
                <w:sz w:val="20"/>
                <w:szCs w:val="20"/>
              </w:rPr>
            </w:pPr>
            <w:r w:rsidRPr="00BD2C91">
              <w:rPr>
                <w:sz w:val="20"/>
              </w:rPr>
              <w:t>Tyr</w:t>
            </w:r>
          </w:p>
        </w:tc>
        <w:tc>
          <w:tcPr>
            <w:tcW w:w="2430" w:type="dxa"/>
            <w:shd w:val="clear" w:color="auto" w:fill="EEECE1" w:themeFill="background2"/>
          </w:tcPr>
          <w:p w14:paraId="0DD5480A" w14:textId="3EF1AA32" w:rsidR="00A4206C" w:rsidRPr="00BD2C91" w:rsidRDefault="00A4206C">
            <w:pPr>
              <w:jc w:val="center"/>
              <w:rPr>
                <w:sz w:val="20"/>
                <w:szCs w:val="20"/>
              </w:rPr>
            </w:pPr>
            <w:r w:rsidRPr="00BD2C91">
              <w:rPr>
                <w:sz w:val="20"/>
              </w:rPr>
              <w:t>2.32</w:t>
            </w:r>
          </w:p>
        </w:tc>
        <w:tc>
          <w:tcPr>
            <w:tcW w:w="2970" w:type="dxa"/>
            <w:shd w:val="clear" w:color="auto" w:fill="EEECE1" w:themeFill="background2"/>
          </w:tcPr>
          <w:p w14:paraId="4A395C4F" w14:textId="53150C40" w:rsidR="00A4206C" w:rsidRPr="00BD2C91" w:rsidRDefault="00A4206C">
            <w:pPr>
              <w:jc w:val="center"/>
              <w:rPr>
                <w:sz w:val="20"/>
                <w:szCs w:val="20"/>
              </w:rPr>
            </w:pPr>
            <w:r w:rsidRPr="00BD2C91">
              <w:rPr>
                <w:sz w:val="20"/>
              </w:rPr>
              <w:t>2.08 (87)</w:t>
            </w:r>
          </w:p>
        </w:tc>
      </w:tr>
    </w:tbl>
    <w:p w14:paraId="42CA0C6E" w14:textId="316837B7" w:rsidR="00287FE2" w:rsidRPr="00BD2C91" w:rsidRDefault="00287FE2" w:rsidP="00287FE2">
      <w:pPr>
        <w:rPr>
          <w:sz w:val="20"/>
          <w:szCs w:val="20"/>
        </w:rPr>
      </w:pPr>
      <w:r w:rsidRPr="00BD2C91">
        <w:rPr>
          <w:sz w:val="20"/>
          <w:vertAlign w:val="superscript"/>
        </w:rPr>
        <w:t>1</w:t>
      </w:r>
      <w:r w:rsidRPr="00BD2C91">
        <w:rPr>
          <w:sz w:val="20"/>
        </w:rPr>
        <w:t>Los valores entre paréntesis son coeficientes de digestibilidad ileal (%) de aminoácidos de cada fuente de coproductos para aves.</w:t>
      </w:r>
    </w:p>
    <w:p w14:paraId="5C4BB073" w14:textId="1EDA1719" w:rsidR="00287FE2" w:rsidRPr="00BD2C91" w:rsidRDefault="00287FE2" w:rsidP="00287FE2">
      <w:pPr>
        <w:rPr>
          <w:sz w:val="20"/>
          <w:szCs w:val="20"/>
        </w:rPr>
      </w:pPr>
      <w:r w:rsidRPr="00BD2C91">
        <w:rPr>
          <w:sz w:val="20"/>
          <w:vertAlign w:val="superscript"/>
        </w:rPr>
        <w:t>2</w:t>
      </w:r>
      <w:r w:rsidRPr="00BD2C91">
        <w:rPr>
          <w:sz w:val="20"/>
        </w:rPr>
        <w:t>Los datos inéditos de coeficientes de digestibilidad de aminoácidos se obtuvieron con la autorización de The Andersons, Inc.</w:t>
      </w:r>
    </w:p>
    <w:p w14:paraId="17870DCD" w14:textId="6149F52A" w:rsidR="00287FE2" w:rsidRPr="00BD2C91" w:rsidRDefault="00287FE2" w:rsidP="00287FE2">
      <w:pPr>
        <w:rPr>
          <w:sz w:val="20"/>
          <w:szCs w:val="20"/>
        </w:rPr>
      </w:pPr>
      <w:r w:rsidRPr="00BD2C91">
        <w:rPr>
          <w:sz w:val="20"/>
          <w:vertAlign w:val="superscript"/>
        </w:rPr>
        <w:t>3</w:t>
      </w:r>
      <w:r w:rsidRPr="00BD2C91">
        <w:rPr>
          <w:sz w:val="20"/>
        </w:rPr>
        <w:t>Las concentraciones de aminoácidos totales (base materia seca) y los coeficientes de digestibilidad se obtuvieron con autorización de POET.</w:t>
      </w:r>
    </w:p>
    <w:p w14:paraId="5C9028AD" w14:textId="77777777" w:rsidR="00287FE2" w:rsidRPr="00BD2C91" w:rsidRDefault="00287FE2" w:rsidP="00D550E6">
      <w:pPr>
        <w:spacing w:line="264" w:lineRule="auto"/>
        <w:rPr>
          <w:sz w:val="22"/>
          <w:szCs w:val="22"/>
        </w:rPr>
      </w:pPr>
    </w:p>
    <w:p w14:paraId="0A3F4FAE" w14:textId="77777777" w:rsidR="00D550E6" w:rsidRPr="00BD2C91" w:rsidRDefault="00D550E6" w:rsidP="00D550E6">
      <w:pPr>
        <w:pStyle w:val="Ttulo2"/>
        <w:spacing w:before="0" w:line="264" w:lineRule="auto"/>
        <w:rPr>
          <w:rFonts w:ascii="Arial" w:hAnsi="Arial"/>
        </w:rPr>
      </w:pPr>
      <w:r w:rsidRPr="00BD2C91">
        <w:rPr>
          <w:rFonts w:ascii="Arial" w:hAnsi="Arial"/>
        </w:rPr>
        <w:t>Fósforo digestible</w:t>
      </w:r>
    </w:p>
    <w:p w14:paraId="74C67975" w14:textId="77777777" w:rsidR="00D550E6" w:rsidRPr="00BD2C91" w:rsidRDefault="00D550E6" w:rsidP="007203D2">
      <w:pPr>
        <w:spacing w:line="264" w:lineRule="auto"/>
        <w:jc w:val="both"/>
        <w:rPr>
          <w:rFonts w:cs="Arial"/>
          <w:sz w:val="22"/>
          <w:szCs w:val="22"/>
        </w:rPr>
      </w:pPr>
    </w:p>
    <w:p w14:paraId="291BBE38" w14:textId="22D33459" w:rsidR="00DF73B6" w:rsidRPr="00BD2C91" w:rsidRDefault="003A2160" w:rsidP="00DF73B6">
      <w:pPr>
        <w:spacing w:line="264" w:lineRule="auto"/>
        <w:jc w:val="both"/>
        <w:rPr>
          <w:sz w:val="22"/>
          <w:szCs w:val="22"/>
        </w:rPr>
      </w:pPr>
      <w:r w:rsidRPr="00BD2C91">
        <w:rPr>
          <w:sz w:val="22"/>
        </w:rPr>
        <w:t xml:space="preserve">No se han realizado estudios para determinar la digestibilidad o la disponibilidad relativa del fósforo en las fuentes de proteínas fermentadas de maíz para aves. Mutucumarana et al. (2014) informaron que no es preciso el uso de P no fítico para calcular la concentración de fósforo digestible en los ingredientes de alimentos, porque a menudo el contenido de P digestible que se determina en dichos ingredientes es mayor que las concentraciones no fíticas, lo que indica que las aves pueden utilizar una parte del P no fítico. No obstante, es razonable el uso de estimados de digestibilidad y disponibilidad de P en aves obtenidos de estudios que evalúan las fuentes de DDGS. Mutucumarana et al. (2014) notificaron que el contenido de fósforo digestible </w:t>
      </w:r>
      <w:r w:rsidRPr="00BD2C91">
        <w:rPr>
          <w:sz w:val="22"/>
        </w:rPr>
        <w:lastRenderedPageBreak/>
        <w:t>verdadero de los DDGS de maíz era de 0.59%, lo que representa cerca del 73% del P total. Wamsley et al. (2013) determinaron que la disponibilidad del fósforo en la fuente de DDGS que evaluaron estuvo entre 66 y 68%, lo cual concuerda con los valores notificados por Martínez-Amezcua et al. (2006). Por lo tanto, hasta que se lleven a cabo estudios que determinen la digestibilidad y disponibilidad del fósforo en proteínas fermentadas de maíz para aves, es aceptable suponer que alrededor del 60% del fósforo total de est</w:t>
      </w:r>
      <w:r w:rsidR="00E87CB8">
        <w:rPr>
          <w:sz w:val="22"/>
        </w:rPr>
        <w:t>e coproduct</w:t>
      </w:r>
      <w:r w:rsidR="008B687F">
        <w:rPr>
          <w:sz w:val="22"/>
        </w:rPr>
        <w:t xml:space="preserve">o </w:t>
      </w:r>
      <w:r w:rsidRPr="00BD2C91">
        <w:rPr>
          <w:sz w:val="22"/>
        </w:rPr>
        <w:t xml:space="preserve">está disponible para aves. No obstante, es importante hacer notar que durante el proceso de fermentación varias plantas de etanol agregan fitasa, lo cual incrementa aún más la conversión de fitato indigestible a fósforo digestible (Reis et al., 2018). Los nutricionistas deben solicitar información sobre si se utiliza o no fitasa durante el proceso de producción de la fuente de coproductos de maíz que utilizan, porque esto afecta los valores de digestibilidad del fósforo.  </w:t>
      </w:r>
    </w:p>
    <w:p w14:paraId="13B5619B" w14:textId="285D2AEF" w:rsidR="00370DEB" w:rsidRPr="00BD2C91" w:rsidRDefault="00370DEB" w:rsidP="00370DEB">
      <w:pPr>
        <w:spacing w:line="264" w:lineRule="auto"/>
        <w:jc w:val="both"/>
        <w:rPr>
          <w:rFonts w:cs="Arial"/>
          <w:sz w:val="22"/>
          <w:szCs w:val="22"/>
        </w:rPr>
      </w:pPr>
    </w:p>
    <w:p w14:paraId="3C56E54C" w14:textId="77777777" w:rsidR="00370DEB" w:rsidRPr="00BD2C91" w:rsidRDefault="00370DEB" w:rsidP="007203D2">
      <w:pPr>
        <w:spacing w:line="264" w:lineRule="auto"/>
        <w:jc w:val="both"/>
        <w:rPr>
          <w:rFonts w:cs="Arial"/>
          <w:sz w:val="22"/>
          <w:szCs w:val="22"/>
        </w:rPr>
      </w:pPr>
    </w:p>
    <w:p w14:paraId="3DA7F458" w14:textId="3BE7FE75" w:rsidR="00DE2B41" w:rsidRPr="00BD2C91" w:rsidRDefault="0004749F" w:rsidP="00DE2B41">
      <w:pPr>
        <w:pStyle w:val="Ttulo1"/>
        <w:spacing w:before="0" w:after="0" w:line="264" w:lineRule="auto"/>
      </w:pPr>
      <w:bookmarkStart w:id="1" w:name="_Hlk87695687"/>
      <w:r w:rsidRPr="00BD2C91">
        <w:t>Resumen de las pruebas de alimentación de proteínas fermentadas de maíz en pollo de engorde</w:t>
      </w:r>
    </w:p>
    <w:bookmarkEnd w:id="1"/>
    <w:p w14:paraId="0DFCBEF9" w14:textId="6A2F710D" w:rsidR="00DE2B41" w:rsidRPr="00BD2C91" w:rsidRDefault="00DE2B41" w:rsidP="007203D2">
      <w:pPr>
        <w:spacing w:line="264" w:lineRule="auto"/>
        <w:jc w:val="both"/>
        <w:rPr>
          <w:rFonts w:cs="Arial"/>
          <w:sz w:val="22"/>
          <w:szCs w:val="22"/>
        </w:rPr>
      </w:pPr>
    </w:p>
    <w:p w14:paraId="49F908E3" w14:textId="19085475" w:rsidR="007176B4" w:rsidRPr="00BD2C91" w:rsidRDefault="0004749F" w:rsidP="007203D2">
      <w:pPr>
        <w:spacing w:line="264" w:lineRule="auto"/>
        <w:jc w:val="both"/>
        <w:rPr>
          <w:rFonts w:cs="Arial"/>
          <w:sz w:val="22"/>
          <w:szCs w:val="22"/>
        </w:rPr>
      </w:pPr>
      <w:r w:rsidRPr="00BD2C91">
        <w:rPr>
          <w:sz w:val="22"/>
        </w:rPr>
        <w:t xml:space="preserve">Burton et al. (2021) llevaron a cabo una prueba de desempeño del crecimiento para evaluar los efectos de sustituir harina de soya con proteínas fermentadas de maíz (NexPro) en pollo de engorde. De una planta de incubación comercial se obtuvieron pollos de engorde machos Ross de un día de edad, se pesaron y asignaron a corrales en piso (9 aves/corral) y alimentaron con dietas que contenían 0, 5 o 10% de proteínas fermentadas de maíz. Se administró un programa de alimentación de dos fases con dietas de iniciación del día 0 al 21 y dietas de crecimiento de los días 21 al 42. La tasa de inclusión en la dieta de proteínas fermentadas de maíz no tuvo efectos sobre el peso corporal final ni la ganancia de peso, pero las aves alimentadas con la dieta de 10% de estas proteínas presentaron un mayor consumo de alimento y </w:t>
      </w:r>
      <w:r w:rsidR="0097205E">
        <w:rPr>
          <w:sz w:val="22"/>
        </w:rPr>
        <w:t>una mayor</w:t>
      </w:r>
      <w:r w:rsidRPr="00BD2C91">
        <w:rPr>
          <w:sz w:val="22"/>
        </w:rPr>
        <w:t xml:space="preserve"> conversión alimenticia, en comparación con las alimentadas con la dieta control sin </w:t>
      </w:r>
      <w:r w:rsidR="00F87D61">
        <w:rPr>
          <w:sz w:val="22"/>
        </w:rPr>
        <w:t xml:space="preserve">este coproducto </w:t>
      </w:r>
      <w:r w:rsidRPr="00BD2C91">
        <w:rPr>
          <w:sz w:val="22"/>
        </w:rPr>
        <w:t>(</w:t>
      </w:r>
      <w:r w:rsidR="00F87D61">
        <w:rPr>
          <w:b/>
          <w:sz w:val="22"/>
        </w:rPr>
        <w:t>c</w:t>
      </w:r>
      <w:r w:rsidRPr="00BD2C91">
        <w:rPr>
          <w:b/>
          <w:sz w:val="22"/>
        </w:rPr>
        <w:t>uadro 4</w:t>
      </w:r>
      <w:r w:rsidRPr="00BD2C91">
        <w:rPr>
          <w:sz w:val="22"/>
        </w:rPr>
        <w:t>). La retención de nitrógeno fue similar en los pollos de engorde alimentados con la dieta 10% de proteínas fermentadas de maíz, en comparación con los alimentados con la dieta control y mejoró con la dieta de 5% de estas proteínas (</w:t>
      </w:r>
      <w:r w:rsidR="00F87D61">
        <w:rPr>
          <w:b/>
          <w:sz w:val="22"/>
        </w:rPr>
        <w:t>c</w:t>
      </w:r>
      <w:r w:rsidRPr="00BD2C91">
        <w:rPr>
          <w:b/>
          <w:sz w:val="22"/>
        </w:rPr>
        <w:t>uadro 4</w:t>
      </w:r>
      <w:r w:rsidRPr="00BD2C91">
        <w:rPr>
          <w:sz w:val="22"/>
        </w:rPr>
        <w:t xml:space="preserve">). Se supone que este mejoramiento en el uso de nitrógeno de la dieta fue el resultado de agregar lisina, metionina, arginina, treonina y valina cristalinas para corregir los desequilibrios de aminoácidos, resultantes de la sustitución parcial de la harina de soya con proteínas fermentadas de maíz en dichas dietas. </w:t>
      </w:r>
    </w:p>
    <w:p w14:paraId="56601D12" w14:textId="7822B3BE" w:rsidR="008239B2" w:rsidRPr="00BD2C91" w:rsidRDefault="008239B2">
      <w:pPr>
        <w:spacing w:after="200" w:line="276" w:lineRule="auto"/>
        <w:rPr>
          <w:rFonts w:cs="Arial"/>
          <w:sz w:val="22"/>
          <w:szCs w:val="22"/>
        </w:rPr>
      </w:pPr>
      <w:r w:rsidRPr="00BD2C91">
        <w:rPr>
          <w:rFonts w:cs="Arial"/>
          <w:sz w:val="22"/>
          <w:szCs w:val="22"/>
        </w:rPr>
        <w:br w:type="page"/>
      </w:r>
    </w:p>
    <w:tbl>
      <w:tblPr>
        <w:tblStyle w:val="Tablaconcuadrcula"/>
        <w:tblW w:w="9535" w:type="dxa"/>
        <w:tblLayout w:type="fixed"/>
        <w:tblLook w:val="04A0" w:firstRow="1" w:lastRow="0" w:firstColumn="1" w:lastColumn="0" w:noHBand="0" w:noVBand="1"/>
      </w:tblPr>
      <w:tblGrid>
        <w:gridCol w:w="5240"/>
        <w:gridCol w:w="1418"/>
        <w:gridCol w:w="1559"/>
        <w:gridCol w:w="1318"/>
      </w:tblGrid>
      <w:tr w:rsidR="00C36011" w:rsidRPr="00BD2C91" w14:paraId="01949AE8" w14:textId="77777777" w:rsidTr="00C36011">
        <w:trPr>
          <w:trHeight w:val="557"/>
        </w:trPr>
        <w:tc>
          <w:tcPr>
            <w:tcW w:w="9535" w:type="dxa"/>
            <w:gridSpan w:val="4"/>
            <w:shd w:val="clear" w:color="auto" w:fill="C4BC96"/>
            <w:vAlign w:val="bottom"/>
          </w:tcPr>
          <w:p w14:paraId="648947CE" w14:textId="3F491774" w:rsidR="00C36011" w:rsidRPr="00BD2C91" w:rsidRDefault="00C36011">
            <w:pPr>
              <w:spacing w:line="264" w:lineRule="auto"/>
              <w:rPr>
                <w:rFonts w:cs="Arial"/>
                <w:b/>
                <w:sz w:val="20"/>
                <w:szCs w:val="20"/>
              </w:rPr>
            </w:pPr>
            <w:bookmarkStart w:id="2" w:name="_Hlk85989581"/>
            <w:r w:rsidRPr="00BD2C91">
              <w:rPr>
                <w:b/>
                <w:sz w:val="22"/>
              </w:rPr>
              <w:lastRenderedPageBreak/>
              <w:t>Cuadro 4.</w:t>
            </w:r>
            <w:r w:rsidRPr="00BD2C91">
              <w:rPr>
                <w:sz w:val="22"/>
              </w:rPr>
              <w:t xml:space="preserve"> Efectos de alimentar niveles crecientes de proteínas fermentadas de maíz (NexPro) en la dieta de pollos de engorde en el desempeño del crecimiento, retención de nitrógeno y rendimiento de los componentes de la canal durante un período de alimentación de 42 días (adaptado de Burton et al., 2021)</w:t>
            </w:r>
          </w:p>
        </w:tc>
      </w:tr>
      <w:tr w:rsidR="00BE44ED" w:rsidRPr="00BD2C91" w14:paraId="06F3204E" w14:textId="77777777" w:rsidTr="008239B2">
        <w:trPr>
          <w:trHeight w:val="241"/>
        </w:trPr>
        <w:tc>
          <w:tcPr>
            <w:tcW w:w="5240" w:type="dxa"/>
            <w:vMerge w:val="restart"/>
            <w:shd w:val="clear" w:color="auto" w:fill="DFDBC7"/>
          </w:tcPr>
          <w:p w14:paraId="6B65D646" w14:textId="77777777" w:rsidR="00BE44ED" w:rsidRPr="00BD2C91" w:rsidRDefault="00BE44ED">
            <w:pPr>
              <w:spacing w:line="264" w:lineRule="auto"/>
              <w:jc w:val="both"/>
              <w:rPr>
                <w:rFonts w:cs="Arial"/>
                <w:b/>
                <w:sz w:val="20"/>
                <w:szCs w:val="20"/>
              </w:rPr>
            </w:pPr>
          </w:p>
          <w:p w14:paraId="3D076D6E" w14:textId="73E676BB" w:rsidR="00BE44ED" w:rsidRPr="00BD2C91" w:rsidRDefault="00BE44ED">
            <w:pPr>
              <w:spacing w:line="264" w:lineRule="auto"/>
              <w:jc w:val="both"/>
              <w:rPr>
                <w:rFonts w:cs="Arial"/>
                <w:b/>
                <w:sz w:val="20"/>
                <w:szCs w:val="20"/>
              </w:rPr>
            </w:pPr>
            <w:r w:rsidRPr="00BD2C91">
              <w:rPr>
                <w:b/>
                <w:sz w:val="20"/>
              </w:rPr>
              <w:t>Medición</w:t>
            </w:r>
          </w:p>
        </w:tc>
        <w:tc>
          <w:tcPr>
            <w:tcW w:w="4295" w:type="dxa"/>
            <w:gridSpan w:val="3"/>
            <w:shd w:val="clear" w:color="auto" w:fill="DFDBC7"/>
          </w:tcPr>
          <w:p w14:paraId="60FDE2D0" w14:textId="77777777" w:rsidR="00BE44ED" w:rsidRPr="00BD2C91" w:rsidRDefault="00BE44ED">
            <w:pPr>
              <w:spacing w:line="264" w:lineRule="auto"/>
              <w:jc w:val="center"/>
              <w:rPr>
                <w:rFonts w:cs="Arial"/>
                <w:b/>
                <w:sz w:val="20"/>
                <w:szCs w:val="20"/>
              </w:rPr>
            </w:pPr>
            <w:r w:rsidRPr="00BD2C91">
              <w:rPr>
                <w:b/>
                <w:sz w:val="20"/>
              </w:rPr>
              <w:t>Tasa de inclusión en la dieta de proteínas fermentadas de maíz, %</w:t>
            </w:r>
          </w:p>
        </w:tc>
      </w:tr>
      <w:tr w:rsidR="00BE44ED" w:rsidRPr="00BD2C91" w14:paraId="0C90CB29" w14:textId="77777777" w:rsidTr="008239B2">
        <w:trPr>
          <w:trHeight w:val="256"/>
        </w:trPr>
        <w:tc>
          <w:tcPr>
            <w:tcW w:w="5240" w:type="dxa"/>
            <w:vMerge/>
            <w:shd w:val="clear" w:color="auto" w:fill="DFDBC7"/>
          </w:tcPr>
          <w:p w14:paraId="382B028A" w14:textId="5406C4E1" w:rsidR="00BE44ED" w:rsidRPr="00BD2C91" w:rsidRDefault="00BE44ED">
            <w:pPr>
              <w:spacing w:line="264" w:lineRule="auto"/>
              <w:jc w:val="both"/>
              <w:rPr>
                <w:rFonts w:cs="Arial"/>
                <w:b/>
                <w:sz w:val="20"/>
                <w:szCs w:val="20"/>
              </w:rPr>
            </w:pPr>
          </w:p>
        </w:tc>
        <w:tc>
          <w:tcPr>
            <w:tcW w:w="1418" w:type="dxa"/>
            <w:shd w:val="clear" w:color="auto" w:fill="DFDBC7"/>
          </w:tcPr>
          <w:p w14:paraId="650D366E" w14:textId="77777777" w:rsidR="00BE44ED" w:rsidRPr="00BD2C91" w:rsidRDefault="00BE44ED">
            <w:pPr>
              <w:spacing w:line="264" w:lineRule="auto"/>
              <w:jc w:val="center"/>
              <w:rPr>
                <w:rFonts w:cs="Arial"/>
                <w:b/>
                <w:sz w:val="20"/>
                <w:szCs w:val="20"/>
              </w:rPr>
            </w:pPr>
            <w:r w:rsidRPr="00BD2C91">
              <w:rPr>
                <w:b/>
                <w:sz w:val="20"/>
              </w:rPr>
              <w:t>0%</w:t>
            </w:r>
          </w:p>
        </w:tc>
        <w:tc>
          <w:tcPr>
            <w:tcW w:w="1559" w:type="dxa"/>
            <w:shd w:val="clear" w:color="auto" w:fill="DFDBC7"/>
          </w:tcPr>
          <w:p w14:paraId="46EE130C" w14:textId="118EF09A" w:rsidR="00BE44ED" w:rsidRPr="00BD2C91" w:rsidRDefault="00BE44ED">
            <w:pPr>
              <w:spacing w:line="264" w:lineRule="auto"/>
              <w:jc w:val="center"/>
              <w:rPr>
                <w:rFonts w:cs="Arial"/>
                <w:b/>
                <w:sz w:val="20"/>
                <w:szCs w:val="20"/>
              </w:rPr>
            </w:pPr>
            <w:r w:rsidRPr="00BD2C91">
              <w:rPr>
                <w:b/>
                <w:sz w:val="20"/>
              </w:rPr>
              <w:t>5%</w:t>
            </w:r>
          </w:p>
        </w:tc>
        <w:tc>
          <w:tcPr>
            <w:tcW w:w="1318" w:type="dxa"/>
            <w:shd w:val="clear" w:color="auto" w:fill="DFDBC7"/>
          </w:tcPr>
          <w:p w14:paraId="365D7B37" w14:textId="2A94736E" w:rsidR="00BE44ED" w:rsidRPr="00BD2C91" w:rsidRDefault="00BE44ED">
            <w:pPr>
              <w:spacing w:line="264" w:lineRule="auto"/>
              <w:jc w:val="center"/>
              <w:rPr>
                <w:rFonts w:cs="Arial"/>
                <w:b/>
                <w:sz w:val="20"/>
                <w:szCs w:val="20"/>
              </w:rPr>
            </w:pPr>
            <w:r w:rsidRPr="00BD2C91">
              <w:rPr>
                <w:b/>
                <w:sz w:val="20"/>
              </w:rPr>
              <w:t>10%</w:t>
            </w:r>
          </w:p>
        </w:tc>
      </w:tr>
      <w:tr w:rsidR="00C36011" w:rsidRPr="00BD2C91" w14:paraId="5736DDAC" w14:textId="77777777" w:rsidTr="008239B2">
        <w:trPr>
          <w:trHeight w:val="241"/>
        </w:trPr>
        <w:tc>
          <w:tcPr>
            <w:tcW w:w="5240" w:type="dxa"/>
            <w:shd w:val="clear" w:color="auto" w:fill="EEECE1" w:themeFill="background2"/>
          </w:tcPr>
          <w:p w14:paraId="29CEA4EF" w14:textId="44F1AAD5" w:rsidR="00C36011" w:rsidRPr="00BD2C91" w:rsidRDefault="00C36011">
            <w:pPr>
              <w:spacing w:line="264" w:lineRule="auto"/>
              <w:jc w:val="both"/>
              <w:rPr>
                <w:rFonts w:cs="Arial"/>
                <w:sz w:val="20"/>
                <w:szCs w:val="20"/>
              </w:rPr>
            </w:pPr>
            <w:r w:rsidRPr="00BD2C91">
              <w:rPr>
                <w:sz w:val="20"/>
              </w:rPr>
              <w:t>Peso corporal inicial, g</w:t>
            </w:r>
          </w:p>
        </w:tc>
        <w:tc>
          <w:tcPr>
            <w:tcW w:w="1418" w:type="dxa"/>
            <w:shd w:val="clear" w:color="auto" w:fill="EEECE1" w:themeFill="background2"/>
          </w:tcPr>
          <w:p w14:paraId="779A31C6" w14:textId="0907E1D4" w:rsidR="00C36011" w:rsidRPr="00BD2C91" w:rsidRDefault="00C36011">
            <w:pPr>
              <w:spacing w:line="264" w:lineRule="auto"/>
              <w:jc w:val="center"/>
              <w:rPr>
                <w:rFonts w:cs="Arial"/>
                <w:sz w:val="20"/>
                <w:szCs w:val="20"/>
              </w:rPr>
            </w:pPr>
            <w:r w:rsidRPr="00BD2C91">
              <w:rPr>
                <w:sz w:val="20"/>
              </w:rPr>
              <w:t>45</w:t>
            </w:r>
          </w:p>
        </w:tc>
        <w:tc>
          <w:tcPr>
            <w:tcW w:w="1559" w:type="dxa"/>
            <w:shd w:val="clear" w:color="auto" w:fill="EEECE1" w:themeFill="background2"/>
          </w:tcPr>
          <w:p w14:paraId="717467AC" w14:textId="5C94A6BC" w:rsidR="00C36011" w:rsidRPr="00BD2C91" w:rsidRDefault="00C36011">
            <w:pPr>
              <w:spacing w:line="264" w:lineRule="auto"/>
              <w:jc w:val="center"/>
              <w:rPr>
                <w:rFonts w:cs="Arial"/>
                <w:sz w:val="20"/>
                <w:szCs w:val="20"/>
              </w:rPr>
            </w:pPr>
            <w:r w:rsidRPr="00BD2C91">
              <w:rPr>
                <w:sz w:val="20"/>
              </w:rPr>
              <w:t>45</w:t>
            </w:r>
          </w:p>
        </w:tc>
        <w:tc>
          <w:tcPr>
            <w:tcW w:w="1318" w:type="dxa"/>
            <w:shd w:val="clear" w:color="auto" w:fill="EEECE1" w:themeFill="background2"/>
          </w:tcPr>
          <w:p w14:paraId="19BA1D4F" w14:textId="5C96EC8E" w:rsidR="00C36011" w:rsidRPr="00BD2C91" w:rsidRDefault="00C36011">
            <w:pPr>
              <w:spacing w:line="264" w:lineRule="auto"/>
              <w:jc w:val="center"/>
              <w:rPr>
                <w:rFonts w:cs="Arial"/>
                <w:sz w:val="20"/>
                <w:szCs w:val="20"/>
              </w:rPr>
            </w:pPr>
            <w:r w:rsidRPr="00BD2C91">
              <w:rPr>
                <w:sz w:val="20"/>
              </w:rPr>
              <w:t>44</w:t>
            </w:r>
          </w:p>
        </w:tc>
      </w:tr>
      <w:tr w:rsidR="00C36011" w:rsidRPr="00BD2C91" w14:paraId="34A1C7C5" w14:textId="77777777" w:rsidTr="008239B2">
        <w:trPr>
          <w:trHeight w:val="256"/>
        </w:trPr>
        <w:tc>
          <w:tcPr>
            <w:tcW w:w="5240" w:type="dxa"/>
            <w:shd w:val="clear" w:color="auto" w:fill="EEECE1" w:themeFill="background2"/>
          </w:tcPr>
          <w:p w14:paraId="6EE2E6C6" w14:textId="33C995EC" w:rsidR="00C36011" w:rsidRPr="00BD2C91" w:rsidRDefault="00C36011">
            <w:pPr>
              <w:spacing w:line="264" w:lineRule="auto"/>
              <w:jc w:val="both"/>
              <w:rPr>
                <w:rFonts w:cs="Arial"/>
                <w:sz w:val="20"/>
                <w:szCs w:val="20"/>
              </w:rPr>
            </w:pPr>
            <w:r w:rsidRPr="00BD2C91">
              <w:rPr>
                <w:sz w:val="20"/>
              </w:rPr>
              <w:t>Peso corporal final, g</w:t>
            </w:r>
          </w:p>
        </w:tc>
        <w:tc>
          <w:tcPr>
            <w:tcW w:w="1418" w:type="dxa"/>
            <w:shd w:val="clear" w:color="auto" w:fill="EEECE1" w:themeFill="background2"/>
          </w:tcPr>
          <w:p w14:paraId="11BC2B39" w14:textId="4862DF3C" w:rsidR="00C36011" w:rsidRPr="00BD2C91" w:rsidRDefault="00C36011">
            <w:pPr>
              <w:spacing w:line="264" w:lineRule="auto"/>
              <w:jc w:val="center"/>
              <w:rPr>
                <w:rFonts w:cs="Arial"/>
                <w:sz w:val="20"/>
                <w:szCs w:val="20"/>
              </w:rPr>
            </w:pPr>
            <w:r w:rsidRPr="00BD2C91">
              <w:rPr>
                <w:sz w:val="20"/>
              </w:rPr>
              <w:t>3,360</w:t>
            </w:r>
          </w:p>
        </w:tc>
        <w:tc>
          <w:tcPr>
            <w:tcW w:w="1559" w:type="dxa"/>
            <w:shd w:val="clear" w:color="auto" w:fill="EEECE1" w:themeFill="background2"/>
          </w:tcPr>
          <w:p w14:paraId="7AD2F5C2" w14:textId="530D3B21" w:rsidR="00C36011" w:rsidRPr="00BD2C91" w:rsidRDefault="00C36011">
            <w:pPr>
              <w:spacing w:line="264" w:lineRule="auto"/>
              <w:jc w:val="center"/>
              <w:rPr>
                <w:rFonts w:cs="Arial"/>
                <w:sz w:val="20"/>
                <w:szCs w:val="20"/>
              </w:rPr>
            </w:pPr>
            <w:r w:rsidRPr="00BD2C91">
              <w:rPr>
                <w:sz w:val="20"/>
              </w:rPr>
              <w:t>3,439</w:t>
            </w:r>
          </w:p>
        </w:tc>
        <w:tc>
          <w:tcPr>
            <w:tcW w:w="1318" w:type="dxa"/>
            <w:shd w:val="clear" w:color="auto" w:fill="EEECE1" w:themeFill="background2"/>
          </w:tcPr>
          <w:p w14:paraId="0A2AFB55" w14:textId="0B85F28C" w:rsidR="00C36011" w:rsidRPr="00BD2C91" w:rsidRDefault="00C36011">
            <w:pPr>
              <w:spacing w:line="264" w:lineRule="auto"/>
              <w:jc w:val="center"/>
              <w:rPr>
                <w:rFonts w:cs="Arial"/>
                <w:sz w:val="20"/>
                <w:szCs w:val="20"/>
              </w:rPr>
            </w:pPr>
            <w:r w:rsidRPr="00BD2C91">
              <w:rPr>
                <w:sz w:val="20"/>
              </w:rPr>
              <w:t>3,339</w:t>
            </w:r>
          </w:p>
        </w:tc>
      </w:tr>
      <w:tr w:rsidR="005B1CE1" w:rsidRPr="00BD2C91" w14:paraId="5A5EA3E3" w14:textId="77777777" w:rsidTr="008239B2">
        <w:trPr>
          <w:trHeight w:val="256"/>
        </w:trPr>
        <w:tc>
          <w:tcPr>
            <w:tcW w:w="5240" w:type="dxa"/>
            <w:shd w:val="clear" w:color="auto" w:fill="EEECE1" w:themeFill="background2"/>
          </w:tcPr>
          <w:p w14:paraId="3F5F5E98" w14:textId="4EAFBC55" w:rsidR="005B1CE1" w:rsidRPr="00BD2C91" w:rsidRDefault="005B1CE1">
            <w:pPr>
              <w:spacing w:line="264" w:lineRule="auto"/>
              <w:jc w:val="both"/>
              <w:rPr>
                <w:rFonts w:cs="Arial"/>
                <w:sz w:val="20"/>
                <w:szCs w:val="20"/>
              </w:rPr>
            </w:pPr>
            <w:r w:rsidRPr="00BD2C91">
              <w:rPr>
                <w:sz w:val="20"/>
              </w:rPr>
              <w:t>Ganancia de peso, g</w:t>
            </w:r>
          </w:p>
        </w:tc>
        <w:tc>
          <w:tcPr>
            <w:tcW w:w="1418" w:type="dxa"/>
            <w:shd w:val="clear" w:color="auto" w:fill="EEECE1" w:themeFill="background2"/>
          </w:tcPr>
          <w:p w14:paraId="48BCD1C6" w14:textId="26FC978D" w:rsidR="005B1CE1" w:rsidRPr="00BD2C91" w:rsidRDefault="005B1CE1">
            <w:pPr>
              <w:spacing w:line="264" w:lineRule="auto"/>
              <w:jc w:val="center"/>
              <w:rPr>
                <w:rFonts w:cs="Arial"/>
                <w:sz w:val="20"/>
                <w:szCs w:val="20"/>
              </w:rPr>
            </w:pPr>
            <w:r w:rsidRPr="00BD2C91">
              <w:rPr>
                <w:sz w:val="20"/>
              </w:rPr>
              <w:t>3,315</w:t>
            </w:r>
          </w:p>
        </w:tc>
        <w:tc>
          <w:tcPr>
            <w:tcW w:w="1559" w:type="dxa"/>
            <w:shd w:val="clear" w:color="auto" w:fill="EEECE1" w:themeFill="background2"/>
          </w:tcPr>
          <w:p w14:paraId="0EC869A1" w14:textId="28AE7C0C" w:rsidR="005B1CE1" w:rsidRPr="00BD2C91" w:rsidRDefault="005B1CE1">
            <w:pPr>
              <w:spacing w:line="264" w:lineRule="auto"/>
              <w:jc w:val="center"/>
              <w:rPr>
                <w:rFonts w:cs="Arial"/>
                <w:sz w:val="20"/>
                <w:szCs w:val="20"/>
              </w:rPr>
            </w:pPr>
            <w:r w:rsidRPr="00BD2C91">
              <w:rPr>
                <w:sz w:val="20"/>
              </w:rPr>
              <w:t>3,394</w:t>
            </w:r>
          </w:p>
        </w:tc>
        <w:tc>
          <w:tcPr>
            <w:tcW w:w="1318" w:type="dxa"/>
            <w:shd w:val="clear" w:color="auto" w:fill="EEECE1" w:themeFill="background2"/>
          </w:tcPr>
          <w:p w14:paraId="39891104" w14:textId="13B42163" w:rsidR="005B1CE1" w:rsidRPr="00BD2C91" w:rsidRDefault="005B1CE1">
            <w:pPr>
              <w:spacing w:line="264" w:lineRule="auto"/>
              <w:jc w:val="center"/>
              <w:rPr>
                <w:rFonts w:cs="Arial"/>
                <w:sz w:val="20"/>
                <w:szCs w:val="20"/>
              </w:rPr>
            </w:pPr>
            <w:r w:rsidRPr="00BD2C91">
              <w:rPr>
                <w:sz w:val="20"/>
              </w:rPr>
              <w:t>3,295</w:t>
            </w:r>
          </w:p>
        </w:tc>
      </w:tr>
      <w:tr w:rsidR="00C36011" w:rsidRPr="00BD2C91" w14:paraId="72967BEE" w14:textId="77777777" w:rsidTr="008239B2">
        <w:trPr>
          <w:trHeight w:val="241"/>
        </w:trPr>
        <w:tc>
          <w:tcPr>
            <w:tcW w:w="5240" w:type="dxa"/>
            <w:shd w:val="clear" w:color="auto" w:fill="EEECE1" w:themeFill="background2"/>
          </w:tcPr>
          <w:p w14:paraId="2E56DD38" w14:textId="70D6586A" w:rsidR="00C36011" w:rsidRPr="00190A63" w:rsidRDefault="00C36011">
            <w:pPr>
              <w:spacing w:line="264" w:lineRule="auto"/>
              <w:jc w:val="both"/>
              <w:rPr>
                <w:rFonts w:cs="Arial"/>
                <w:sz w:val="20"/>
                <w:szCs w:val="20"/>
                <w:vertAlign w:val="superscript"/>
                <w:lang w:val="pt-BR"/>
              </w:rPr>
            </w:pPr>
            <w:r w:rsidRPr="00190A63">
              <w:rPr>
                <w:sz w:val="20"/>
                <w:lang w:val="pt-BR"/>
              </w:rPr>
              <w:t>Consumo de alimento, g/ave</w:t>
            </w:r>
          </w:p>
        </w:tc>
        <w:tc>
          <w:tcPr>
            <w:tcW w:w="1418" w:type="dxa"/>
            <w:shd w:val="clear" w:color="auto" w:fill="EEECE1" w:themeFill="background2"/>
          </w:tcPr>
          <w:p w14:paraId="55717174" w14:textId="1BD7AC6A" w:rsidR="00C36011" w:rsidRPr="00BD2C91" w:rsidRDefault="00C36011">
            <w:pPr>
              <w:spacing w:line="264" w:lineRule="auto"/>
              <w:jc w:val="center"/>
              <w:rPr>
                <w:rFonts w:cs="Arial"/>
                <w:sz w:val="20"/>
                <w:szCs w:val="20"/>
                <w:vertAlign w:val="superscript"/>
              </w:rPr>
            </w:pPr>
            <w:r w:rsidRPr="00BD2C91">
              <w:rPr>
                <w:sz w:val="20"/>
              </w:rPr>
              <w:t>4,878</w:t>
            </w:r>
            <w:r w:rsidRPr="00BD2C91">
              <w:rPr>
                <w:sz w:val="20"/>
                <w:vertAlign w:val="superscript"/>
              </w:rPr>
              <w:t>b</w:t>
            </w:r>
          </w:p>
        </w:tc>
        <w:tc>
          <w:tcPr>
            <w:tcW w:w="1559" w:type="dxa"/>
            <w:shd w:val="clear" w:color="auto" w:fill="EEECE1" w:themeFill="background2"/>
          </w:tcPr>
          <w:p w14:paraId="7C1A4D3F" w14:textId="21C78B63" w:rsidR="00C36011" w:rsidRPr="00BD2C91" w:rsidRDefault="00C36011">
            <w:pPr>
              <w:spacing w:line="264" w:lineRule="auto"/>
              <w:jc w:val="center"/>
              <w:rPr>
                <w:rFonts w:cs="Arial"/>
                <w:sz w:val="20"/>
                <w:szCs w:val="20"/>
                <w:vertAlign w:val="superscript"/>
              </w:rPr>
            </w:pPr>
            <w:r w:rsidRPr="00BD2C91">
              <w:rPr>
                <w:sz w:val="20"/>
              </w:rPr>
              <w:t>5,042</w:t>
            </w:r>
            <w:r w:rsidRPr="00BD2C91">
              <w:rPr>
                <w:sz w:val="20"/>
                <w:vertAlign w:val="superscript"/>
              </w:rPr>
              <w:t>ab</w:t>
            </w:r>
          </w:p>
        </w:tc>
        <w:tc>
          <w:tcPr>
            <w:tcW w:w="1318" w:type="dxa"/>
            <w:shd w:val="clear" w:color="auto" w:fill="EEECE1" w:themeFill="background2"/>
          </w:tcPr>
          <w:p w14:paraId="18126F7D" w14:textId="7F3B195F" w:rsidR="00C36011" w:rsidRPr="00BD2C91" w:rsidRDefault="00C36011">
            <w:pPr>
              <w:spacing w:line="264" w:lineRule="auto"/>
              <w:jc w:val="center"/>
              <w:rPr>
                <w:rFonts w:cs="Arial"/>
                <w:sz w:val="20"/>
                <w:szCs w:val="20"/>
                <w:vertAlign w:val="superscript"/>
              </w:rPr>
            </w:pPr>
            <w:r w:rsidRPr="00BD2C91">
              <w:rPr>
                <w:sz w:val="20"/>
              </w:rPr>
              <w:t>5,151</w:t>
            </w:r>
            <w:r w:rsidRPr="00BD2C91">
              <w:rPr>
                <w:sz w:val="20"/>
                <w:vertAlign w:val="superscript"/>
              </w:rPr>
              <w:t>a</w:t>
            </w:r>
          </w:p>
        </w:tc>
      </w:tr>
      <w:tr w:rsidR="00C36011" w:rsidRPr="00BD2C91" w14:paraId="71F321A0" w14:textId="77777777" w:rsidTr="008239B2">
        <w:trPr>
          <w:trHeight w:val="125"/>
        </w:trPr>
        <w:tc>
          <w:tcPr>
            <w:tcW w:w="5240" w:type="dxa"/>
            <w:shd w:val="clear" w:color="auto" w:fill="EEECE1" w:themeFill="background2"/>
          </w:tcPr>
          <w:p w14:paraId="121D3E8B" w14:textId="77777777" w:rsidR="00C36011" w:rsidRPr="00BD2C91" w:rsidRDefault="00C36011">
            <w:pPr>
              <w:spacing w:line="264" w:lineRule="auto"/>
              <w:jc w:val="both"/>
              <w:rPr>
                <w:rFonts w:cs="Arial"/>
                <w:sz w:val="20"/>
                <w:szCs w:val="20"/>
                <w:vertAlign w:val="superscript"/>
              </w:rPr>
            </w:pPr>
            <w:r w:rsidRPr="00BD2C91">
              <w:rPr>
                <w:sz w:val="20"/>
              </w:rPr>
              <w:t>Conversión alimenticia</w:t>
            </w:r>
            <w:r w:rsidRPr="00BD2C91">
              <w:rPr>
                <w:sz w:val="20"/>
                <w:vertAlign w:val="superscript"/>
              </w:rPr>
              <w:t>2</w:t>
            </w:r>
          </w:p>
        </w:tc>
        <w:tc>
          <w:tcPr>
            <w:tcW w:w="1418" w:type="dxa"/>
            <w:shd w:val="clear" w:color="auto" w:fill="EEECE1" w:themeFill="background2"/>
          </w:tcPr>
          <w:p w14:paraId="06F50F53" w14:textId="19494B7F" w:rsidR="00C36011" w:rsidRPr="00BD2C91" w:rsidRDefault="005B1CE1">
            <w:pPr>
              <w:spacing w:line="264" w:lineRule="auto"/>
              <w:jc w:val="center"/>
              <w:rPr>
                <w:rFonts w:cs="Arial"/>
                <w:sz w:val="20"/>
                <w:szCs w:val="20"/>
                <w:vertAlign w:val="superscript"/>
              </w:rPr>
            </w:pPr>
            <w:r w:rsidRPr="00BD2C91">
              <w:rPr>
                <w:sz w:val="20"/>
              </w:rPr>
              <w:t>1.47</w:t>
            </w:r>
            <w:r w:rsidRPr="00BD2C91">
              <w:rPr>
                <w:sz w:val="20"/>
                <w:vertAlign w:val="superscript"/>
              </w:rPr>
              <w:t>a</w:t>
            </w:r>
          </w:p>
        </w:tc>
        <w:tc>
          <w:tcPr>
            <w:tcW w:w="1559" w:type="dxa"/>
            <w:shd w:val="clear" w:color="auto" w:fill="EEECE1" w:themeFill="background2"/>
          </w:tcPr>
          <w:p w14:paraId="025998CE" w14:textId="2BE215E3" w:rsidR="00C36011" w:rsidRPr="00BD2C91" w:rsidRDefault="005B1CE1">
            <w:pPr>
              <w:spacing w:line="264" w:lineRule="auto"/>
              <w:jc w:val="center"/>
              <w:rPr>
                <w:rFonts w:cs="Arial"/>
                <w:sz w:val="20"/>
                <w:szCs w:val="20"/>
                <w:vertAlign w:val="superscript"/>
              </w:rPr>
            </w:pPr>
            <w:r w:rsidRPr="00BD2C91">
              <w:rPr>
                <w:sz w:val="20"/>
              </w:rPr>
              <w:t>1.49</w:t>
            </w:r>
            <w:r w:rsidRPr="00BD2C91">
              <w:rPr>
                <w:sz w:val="20"/>
                <w:vertAlign w:val="superscript"/>
              </w:rPr>
              <w:t>a</w:t>
            </w:r>
          </w:p>
        </w:tc>
        <w:tc>
          <w:tcPr>
            <w:tcW w:w="1318" w:type="dxa"/>
            <w:shd w:val="clear" w:color="auto" w:fill="EEECE1" w:themeFill="background2"/>
          </w:tcPr>
          <w:p w14:paraId="4247CC69" w14:textId="1B6E7BA3" w:rsidR="00C36011" w:rsidRPr="00BD2C91" w:rsidRDefault="005B1CE1">
            <w:pPr>
              <w:spacing w:line="264" w:lineRule="auto"/>
              <w:jc w:val="center"/>
              <w:rPr>
                <w:rFonts w:cs="Arial"/>
                <w:sz w:val="20"/>
                <w:szCs w:val="20"/>
                <w:vertAlign w:val="superscript"/>
              </w:rPr>
            </w:pPr>
            <w:r w:rsidRPr="00BD2C91">
              <w:rPr>
                <w:sz w:val="20"/>
              </w:rPr>
              <w:t>1.57</w:t>
            </w:r>
            <w:r w:rsidRPr="00BD2C91">
              <w:rPr>
                <w:sz w:val="20"/>
                <w:vertAlign w:val="superscript"/>
              </w:rPr>
              <w:t>b</w:t>
            </w:r>
          </w:p>
        </w:tc>
      </w:tr>
      <w:tr w:rsidR="00C36011" w:rsidRPr="00BD2C91" w14:paraId="0060E9DE" w14:textId="77777777" w:rsidTr="008239B2">
        <w:trPr>
          <w:trHeight w:val="125"/>
        </w:trPr>
        <w:tc>
          <w:tcPr>
            <w:tcW w:w="5240" w:type="dxa"/>
            <w:shd w:val="clear" w:color="auto" w:fill="EEECE1" w:themeFill="background2"/>
          </w:tcPr>
          <w:p w14:paraId="175DED24" w14:textId="702E1FD2" w:rsidR="00C36011" w:rsidRPr="00BD2C91" w:rsidRDefault="00C36011">
            <w:pPr>
              <w:spacing w:line="264" w:lineRule="auto"/>
              <w:jc w:val="both"/>
              <w:rPr>
                <w:rFonts w:cs="Arial"/>
                <w:sz w:val="20"/>
                <w:szCs w:val="20"/>
              </w:rPr>
            </w:pPr>
            <w:r w:rsidRPr="00BD2C91">
              <w:rPr>
                <w:sz w:val="20"/>
              </w:rPr>
              <w:t>Retención de nitrógeno, %</w:t>
            </w:r>
          </w:p>
        </w:tc>
        <w:tc>
          <w:tcPr>
            <w:tcW w:w="1418" w:type="dxa"/>
            <w:shd w:val="clear" w:color="auto" w:fill="EEECE1" w:themeFill="background2"/>
          </w:tcPr>
          <w:p w14:paraId="095F34DB" w14:textId="7889CB57" w:rsidR="00C36011" w:rsidRPr="00BD2C91" w:rsidRDefault="005B1CE1">
            <w:pPr>
              <w:spacing w:line="264" w:lineRule="auto"/>
              <w:jc w:val="center"/>
              <w:rPr>
                <w:rFonts w:cs="Arial"/>
                <w:sz w:val="20"/>
                <w:szCs w:val="20"/>
                <w:vertAlign w:val="superscript"/>
              </w:rPr>
            </w:pPr>
            <w:r w:rsidRPr="00BD2C91">
              <w:rPr>
                <w:sz w:val="20"/>
              </w:rPr>
              <w:t>29.4</w:t>
            </w:r>
            <w:r w:rsidRPr="00BD2C91">
              <w:rPr>
                <w:sz w:val="20"/>
                <w:vertAlign w:val="superscript"/>
              </w:rPr>
              <w:t>b</w:t>
            </w:r>
          </w:p>
        </w:tc>
        <w:tc>
          <w:tcPr>
            <w:tcW w:w="1559" w:type="dxa"/>
            <w:shd w:val="clear" w:color="auto" w:fill="EEECE1" w:themeFill="background2"/>
          </w:tcPr>
          <w:p w14:paraId="247B6092" w14:textId="594AD279" w:rsidR="00C36011" w:rsidRPr="00BD2C91" w:rsidRDefault="005B1CE1">
            <w:pPr>
              <w:spacing w:line="264" w:lineRule="auto"/>
              <w:jc w:val="center"/>
              <w:rPr>
                <w:rFonts w:cs="Arial"/>
                <w:sz w:val="20"/>
                <w:szCs w:val="20"/>
                <w:vertAlign w:val="superscript"/>
              </w:rPr>
            </w:pPr>
            <w:r w:rsidRPr="00BD2C91">
              <w:rPr>
                <w:sz w:val="20"/>
              </w:rPr>
              <w:t>30.4</w:t>
            </w:r>
            <w:r w:rsidRPr="00BD2C91">
              <w:rPr>
                <w:sz w:val="20"/>
                <w:vertAlign w:val="superscript"/>
              </w:rPr>
              <w:t>a</w:t>
            </w:r>
          </w:p>
        </w:tc>
        <w:tc>
          <w:tcPr>
            <w:tcW w:w="1318" w:type="dxa"/>
            <w:shd w:val="clear" w:color="auto" w:fill="EEECE1" w:themeFill="background2"/>
          </w:tcPr>
          <w:p w14:paraId="2C347E8F" w14:textId="26794E31" w:rsidR="00C36011" w:rsidRPr="00BD2C91" w:rsidRDefault="005B1CE1">
            <w:pPr>
              <w:spacing w:line="264" w:lineRule="auto"/>
              <w:jc w:val="center"/>
              <w:rPr>
                <w:rFonts w:cs="Arial"/>
                <w:sz w:val="20"/>
                <w:szCs w:val="20"/>
                <w:vertAlign w:val="superscript"/>
              </w:rPr>
            </w:pPr>
            <w:r w:rsidRPr="00BD2C91">
              <w:rPr>
                <w:sz w:val="20"/>
              </w:rPr>
              <w:t>28.7</w:t>
            </w:r>
            <w:r w:rsidRPr="00BD2C91">
              <w:rPr>
                <w:sz w:val="20"/>
                <w:vertAlign w:val="superscript"/>
              </w:rPr>
              <w:t>b</w:t>
            </w:r>
          </w:p>
        </w:tc>
      </w:tr>
      <w:tr w:rsidR="005B1CE1" w:rsidRPr="00BD2C91" w14:paraId="629308D3" w14:textId="77777777" w:rsidTr="008239B2">
        <w:trPr>
          <w:trHeight w:val="125"/>
        </w:trPr>
        <w:tc>
          <w:tcPr>
            <w:tcW w:w="5240" w:type="dxa"/>
            <w:shd w:val="clear" w:color="auto" w:fill="EEECE1" w:themeFill="background2"/>
          </w:tcPr>
          <w:p w14:paraId="7448A862" w14:textId="3EA3B08D" w:rsidR="005B1CE1" w:rsidRPr="00BD2C91" w:rsidRDefault="005B1CE1">
            <w:pPr>
              <w:spacing w:line="264" w:lineRule="auto"/>
              <w:jc w:val="both"/>
              <w:rPr>
                <w:rFonts w:cs="Arial"/>
                <w:sz w:val="20"/>
                <w:szCs w:val="20"/>
              </w:rPr>
            </w:pPr>
            <w:r w:rsidRPr="00BD2C91">
              <w:rPr>
                <w:sz w:val="20"/>
              </w:rPr>
              <w:t>Rendimiento de pechuga, muslo y pierna de la canal, kg</w:t>
            </w:r>
          </w:p>
        </w:tc>
        <w:tc>
          <w:tcPr>
            <w:tcW w:w="1418" w:type="dxa"/>
            <w:shd w:val="clear" w:color="auto" w:fill="EEECE1" w:themeFill="background2"/>
          </w:tcPr>
          <w:p w14:paraId="2270AA9E" w14:textId="188154F2" w:rsidR="005B1CE1" w:rsidRPr="00BD2C91" w:rsidRDefault="00CD333A">
            <w:pPr>
              <w:spacing w:line="264" w:lineRule="auto"/>
              <w:jc w:val="center"/>
              <w:rPr>
                <w:rFonts w:cs="Arial"/>
                <w:sz w:val="20"/>
                <w:szCs w:val="20"/>
              </w:rPr>
            </w:pPr>
            <w:r w:rsidRPr="00BD2C91">
              <w:rPr>
                <w:sz w:val="20"/>
              </w:rPr>
              <w:t>1.41</w:t>
            </w:r>
          </w:p>
        </w:tc>
        <w:tc>
          <w:tcPr>
            <w:tcW w:w="1559" w:type="dxa"/>
            <w:shd w:val="clear" w:color="auto" w:fill="EEECE1" w:themeFill="background2"/>
          </w:tcPr>
          <w:p w14:paraId="574E4258" w14:textId="75A45678" w:rsidR="005B1CE1" w:rsidRPr="00BD2C91" w:rsidRDefault="00CD333A">
            <w:pPr>
              <w:spacing w:line="264" w:lineRule="auto"/>
              <w:jc w:val="center"/>
              <w:rPr>
                <w:rFonts w:cs="Arial"/>
                <w:sz w:val="20"/>
                <w:szCs w:val="20"/>
              </w:rPr>
            </w:pPr>
            <w:r w:rsidRPr="00BD2C91">
              <w:rPr>
                <w:sz w:val="20"/>
              </w:rPr>
              <w:t>1.49</w:t>
            </w:r>
          </w:p>
        </w:tc>
        <w:tc>
          <w:tcPr>
            <w:tcW w:w="1318" w:type="dxa"/>
            <w:shd w:val="clear" w:color="auto" w:fill="EEECE1" w:themeFill="background2"/>
          </w:tcPr>
          <w:p w14:paraId="705406BA" w14:textId="06857770" w:rsidR="005B1CE1" w:rsidRPr="00BD2C91" w:rsidRDefault="00CD333A">
            <w:pPr>
              <w:spacing w:line="264" w:lineRule="auto"/>
              <w:jc w:val="center"/>
              <w:rPr>
                <w:rFonts w:cs="Arial"/>
                <w:sz w:val="20"/>
                <w:szCs w:val="20"/>
              </w:rPr>
            </w:pPr>
            <w:r w:rsidRPr="00BD2C91">
              <w:rPr>
                <w:sz w:val="20"/>
              </w:rPr>
              <w:t>1.45</w:t>
            </w:r>
          </w:p>
        </w:tc>
      </w:tr>
    </w:tbl>
    <w:p w14:paraId="590240F2" w14:textId="77777777" w:rsidR="00C36011" w:rsidRPr="00BD2C91" w:rsidRDefault="00C36011" w:rsidP="00C36011">
      <w:pPr>
        <w:spacing w:line="264" w:lineRule="auto"/>
        <w:jc w:val="both"/>
        <w:rPr>
          <w:rFonts w:cs="Arial"/>
          <w:sz w:val="20"/>
          <w:szCs w:val="20"/>
        </w:rPr>
      </w:pPr>
      <w:r w:rsidRPr="00BD2C91">
        <w:rPr>
          <w:sz w:val="20"/>
          <w:vertAlign w:val="superscript"/>
        </w:rPr>
        <w:t>a,b</w:t>
      </w:r>
      <w:r w:rsidRPr="00BD2C91">
        <w:rPr>
          <w:sz w:val="20"/>
        </w:rPr>
        <w:t xml:space="preserve"> Las medias en el mismo renglón con diferentes superíndices son diferentes (P &lt; 0.05). </w:t>
      </w:r>
    </w:p>
    <w:bookmarkEnd w:id="2"/>
    <w:p w14:paraId="3F429EF6" w14:textId="79D9194F" w:rsidR="00DE2B41" w:rsidRPr="00BD2C91" w:rsidRDefault="00DE2B41" w:rsidP="007203D2">
      <w:pPr>
        <w:spacing w:line="264" w:lineRule="auto"/>
        <w:jc w:val="both"/>
        <w:rPr>
          <w:rFonts w:cs="Arial"/>
        </w:rPr>
      </w:pPr>
    </w:p>
    <w:p w14:paraId="2660230A" w14:textId="415F9E9F" w:rsidR="00CD333A" w:rsidRPr="00BD2C91" w:rsidRDefault="0004749F" w:rsidP="00CD333A">
      <w:pPr>
        <w:pStyle w:val="Ttulo1"/>
        <w:spacing w:before="0" w:after="0" w:line="264" w:lineRule="auto"/>
      </w:pPr>
      <w:r w:rsidRPr="00BD2C91">
        <w:t>Resumen de las pruebas de alimentación de proteínas fermentadas de maíz en pavos</w:t>
      </w:r>
    </w:p>
    <w:p w14:paraId="30E90DB8" w14:textId="14CC6272" w:rsidR="00CD333A" w:rsidRPr="00BD2C91" w:rsidRDefault="00CD333A" w:rsidP="00CD333A">
      <w:pPr>
        <w:spacing w:line="264" w:lineRule="auto"/>
        <w:jc w:val="both"/>
        <w:rPr>
          <w:rFonts w:cs="Arial"/>
          <w:sz w:val="22"/>
          <w:szCs w:val="22"/>
        </w:rPr>
      </w:pPr>
    </w:p>
    <w:p w14:paraId="2FFC8A00" w14:textId="7FEACE5C" w:rsidR="00F03C95" w:rsidRPr="00BD2C91" w:rsidRDefault="00F03C95" w:rsidP="00F03C95">
      <w:pPr>
        <w:spacing w:line="264" w:lineRule="auto"/>
        <w:jc w:val="both"/>
        <w:rPr>
          <w:rFonts w:cs="Arial"/>
          <w:sz w:val="22"/>
          <w:szCs w:val="22"/>
        </w:rPr>
      </w:pPr>
      <w:r w:rsidRPr="00BD2C91">
        <w:rPr>
          <w:sz w:val="22"/>
        </w:rPr>
        <w:t>Al igual que con el estudio de pollos de engorde, Burton et al. (2021) llevaron a cabo una prueba de desempeño del crecimiento para evaluar los efectos de sustituir la harina de soya con proteínas fermentadas de maíz (NexPro) en dietas de pavos. De una planta de incubación comercial se obtuvieron pavitos BUT6 de un día de edad, se pesaron y asignaron a corrales en piso (5 aves/corral) y se alimentaron con dietas que contenían 0, 4 u 8% de proteínas fermentadas de maíz. Se administró un programa de alimentación de dos fases con dietas de iniciación del día 0 al 21 y dietas de crecimiento de los días 21 al 42. La tasa de inclusión en la dieta de proteínas fermentadas de maíz no tuvo efecto en el peso corporal final, ganancia de peso, consumo de alimento y conversión alimenticia en comparación con las aves alimentadas con la dieta control sin estas proteínas (</w:t>
      </w:r>
      <w:r w:rsidR="00190A63">
        <w:rPr>
          <w:b/>
          <w:sz w:val="22"/>
        </w:rPr>
        <w:t>c</w:t>
      </w:r>
      <w:r w:rsidRPr="00BD2C91">
        <w:rPr>
          <w:b/>
          <w:sz w:val="22"/>
        </w:rPr>
        <w:t>uadro 5</w:t>
      </w:r>
      <w:r w:rsidRPr="00BD2C91">
        <w:rPr>
          <w:sz w:val="22"/>
        </w:rPr>
        <w:t>). La retención de nitrógeno fue mayor en los pavos alimentados con la dieta de 8% de proteínas fermentadas de maíz comparado con los alimentados con la dieta control (</w:t>
      </w:r>
      <w:r w:rsidR="00190A63">
        <w:rPr>
          <w:b/>
          <w:sz w:val="22"/>
        </w:rPr>
        <w:t>c</w:t>
      </w:r>
      <w:r w:rsidRPr="00BD2C91">
        <w:rPr>
          <w:b/>
          <w:sz w:val="22"/>
        </w:rPr>
        <w:t>uadro 5</w:t>
      </w:r>
      <w:r w:rsidRPr="00BD2C91">
        <w:rPr>
          <w:sz w:val="22"/>
        </w:rPr>
        <w:t xml:space="preserve">). Se supone que este mejoramiento en el uso de nitrógeno en la dieta fue el resultado de agregar lisina cristalina, metionina y treonina para corregir los desequilibrios de aminoácidos resultantes de la sustitución parcial de la harina de soya con proteínas fermentadas de maíz en dichas dietas. </w:t>
      </w:r>
    </w:p>
    <w:p w14:paraId="7FE972D9" w14:textId="0646E5AA" w:rsidR="00F03C95" w:rsidRPr="00BD2C91" w:rsidRDefault="00F03C95" w:rsidP="00CD333A">
      <w:pPr>
        <w:spacing w:line="264" w:lineRule="auto"/>
        <w:jc w:val="both"/>
        <w:rPr>
          <w:rFonts w:cs="Arial"/>
          <w:sz w:val="22"/>
          <w:szCs w:val="22"/>
        </w:rPr>
      </w:pPr>
    </w:p>
    <w:p w14:paraId="0EC7A0AE" w14:textId="64402C0C" w:rsidR="00BD2C91" w:rsidRPr="00BD2C91" w:rsidRDefault="00BD2C91">
      <w:pPr>
        <w:spacing w:after="200" w:line="276" w:lineRule="auto"/>
        <w:rPr>
          <w:rFonts w:cs="Arial"/>
          <w:sz w:val="22"/>
          <w:szCs w:val="22"/>
        </w:rPr>
      </w:pPr>
      <w:r w:rsidRPr="00BD2C91">
        <w:rPr>
          <w:rFonts w:cs="Arial"/>
          <w:sz w:val="22"/>
          <w:szCs w:val="22"/>
        </w:rPr>
        <w:br w:type="page"/>
      </w:r>
    </w:p>
    <w:tbl>
      <w:tblPr>
        <w:tblStyle w:val="Tablaconcuadrcula"/>
        <w:tblW w:w="9535" w:type="dxa"/>
        <w:tblLayout w:type="fixed"/>
        <w:tblLook w:val="04A0" w:firstRow="1" w:lastRow="0" w:firstColumn="1" w:lastColumn="0" w:noHBand="0" w:noVBand="1"/>
      </w:tblPr>
      <w:tblGrid>
        <w:gridCol w:w="3505"/>
        <w:gridCol w:w="2070"/>
        <w:gridCol w:w="2070"/>
        <w:gridCol w:w="1890"/>
      </w:tblGrid>
      <w:tr w:rsidR="00CD333A" w:rsidRPr="00BD2C91" w14:paraId="21419E72" w14:textId="77777777">
        <w:trPr>
          <w:trHeight w:val="557"/>
        </w:trPr>
        <w:tc>
          <w:tcPr>
            <w:tcW w:w="9535" w:type="dxa"/>
            <w:gridSpan w:val="4"/>
            <w:shd w:val="clear" w:color="auto" w:fill="C4BC96"/>
            <w:vAlign w:val="bottom"/>
          </w:tcPr>
          <w:p w14:paraId="77C02468" w14:textId="081177DD" w:rsidR="00CD333A" w:rsidRPr="00BD2C91" w:rsidRDefault="00CD333A">
            <w:pPr>
              <w:spacing w:line="264" w:lineRule="auto"/>
              <w:rPr>
                <w:rFonts w:cs="Arial"/>
                <w:b/>
                <w:sz w:val="20"/>
                <w:szCs w:val="20"/>
              </w:rPr>
            </w:pPr>
            <w:r w:rsidRPr="00BD2C91">
              <w:rPr>
                <w:b/>
                <w:sz w:val="22"/>
              </w:rPr>
              <w:lastRenderedPageBreak/>
              <w:t>Cuadro 5.</w:t>
            </w:r>
            <w:r w:rsidRPr="00BD2C91">
              <w:rPr>
                <w:sz w:val="22"/>
              </w:rPr>
              <w:t xml:space="preserve"> Efectos de alimentar niveles crecientes de proteínas fermentadas de maíz (NexPro) en la dieta de pavos sobre el desempeño del crecimiento durante un período de alimentación de 42 días (adaptado de Burton et al., 2021)</w:t>
            </w:r>
          </w:p>
        </w:tc>
      </w:tr>
      <w:tr w:rsidR="00CD333A" w:rsidRPr="00BD2C91" w14:paraId="26549830" w14:textId="77777777" w:rsidTr="00BE44ED">
        <w:trPr>
          <w:trHeight w:val="241"/>
        </w:trPr>
        <w:tc>
          <w:tcPr>
            <w:tcW w:w="3505" w:type="dxa"/>
            <w:shd w:val="clear" w:color="auto" w:fill="DFDBC7"/>
          </w:tcPr>
          <w:p w14:paraId="6D684E35" w14:textId="77777777" w:rsidR="00CD333A" w:rsidRPr="00BD2C91" w:rsidRDefault="00CD333A">
            <w:pPr>
              <w:spacing w:line="264" w:lineRule="auto"/>
              <w:jc w:val="both"/>
              <w:rPr>
                <w:rFonts w:cs="Arial"/>
                <w:b/>
                <w:sz w:val="20"/>
                <w:szCs w:val="20"/>
              </w:rPr>
            </w:pPr>
          </w:p>
        </w:tc>
        <w:tc>
          <w:tcPr>
            <w:tcW w:w="6030" w:type="dxa"/>
            <w:gridSpan w:val="3"/>
            <w:shd w:val="clear" w:color="auto" w:fill="DFDBC7"/>
          </w:tcPr>
          <w:p w14:paraId="558D3C71" w14:textId="77777777" w:rsidR="00CD333A" w:rsidRPr="00BD2C91" w:rsidRDefault="00CD333A">
            <w:pPr>
              <w:spacing w:line="264" w:lineRule="auto"/>
              <w:jc w:val="center"/>
              <w:rPr>
                <w:rFonts w:cs="Arial"/>
                <w:b/>
                <w:sz w:val="20"/>
                <w:szCs w:val="20"/>
              </w:rPr>
            </w:pPr>
            <w:r w:rsidRPr="00BD2C91">
              <w:rPr>
                <w:b/>
                <w:sz w:val="20"/>
              </w:rPr>
              <w:t>Tasa de inclusión en la dieta de proteínas fermentadas de maíz, %</w:t>
            </w:r>
          </w:p>
        </w:tc>
      </w:tr>
      <w:tr w:rsidR="00CD333A" w:rsidRPr="00BD2C91" w14:paraId="7F8CBBF6" w14:textId="77777777" w:rsidTr="00BE44ED">
        <w:trPr>
          <w:trHeight w:val="256"/>
        </w:trPr>
        <w:tc>
          <w:tcPr>
            <w:tcW w:w="3505" w:type="dxa"/>
            <w:shd w:val="clear" w:color="auto" w:fill="DFDBC7"/>
          </w:tcPr>
          <w:p w14:paraId="165F3AD0" w14:textId="77777777" w:rsidR="00CD333A" w:rsidRPr="00BD2C91" w:rsidRDefault="00CD333A">
            <w:pPr>
              <w:spacing w:line="264" w:lineRule="auto"/>
              <w:jc w:val="both"/>
              <w:rPr>
                <w:rFonts w:cs="Arial"/>
                <w:b/>
                <w:sz w:val="20"/>
                <w:szCs w:val="20"/>
              </w:rPr>
            </w:pPr>
            <w:r w:rsidRPr="00BD2C91">
              <w:rPr>
                <w:b/>
                <w:sz w:val="20"/>
              </w:rPr>
              <w:t>Medición</w:t>
            </w:r>
          </w:p>
        </w:tc>
        <w:tc>
          <w:tcPr>
            <w:tcW w:w="2070" w:type="dxa"/>
            <w:shd w:val="clear" w:color="auto" w:fill="DFDBC7"/>
          </w:tcPr>
          <w:p w14:paraId="5E5FFB14" w14:textId="77777777" w:rsidR="00CD333A" w:rsidRPr="00BD2C91" w:rsidRDefault="00CD333A">
            <w:pPr>
              <w:spacing w:line="264" w:lineRule="auto"/>
              <w:jc w:val="center"/>
              <w:rPr>
                <w:rFonts w:cs="Arial"/>
                <w:b/>
                <w:sz w:val="20"/>
                <w:szCs w:val="20"/>
              </w:rPr>
            </w:pPr>
            <w:r w:rsidRPr="00BD2C91">
              <w:rPr>
                <w:b/>
                <w:sz w:val="20"/>
              </w:rPr>
              <w:t>0%</w:t>
            </w:r>
          </w:p>
        </w:tc>
        <w:tc>
          <w:tcPr>
            <w:tcW w:w="2070" w:type="dxa"/>
            <w:shd w:val="clear" w:color="auto" w:fill="DFDBC7"/>
          </w:tcPr>
          <w:p w14:paraId="23300CFA" w14:textId="473DBE50" w:rsidR="00CD333A" w:rsidRPr="00BD2C91" w:rsidRDefault="00CD333A">
            <w:pPr>
              <w:spacing w:line="264" w:lineRule="auto"/>
              <w:jc w:val="center"/>
              <w:rPr>
                <w:rFonts w:cs="Arial"/>
                <w:b/>
                <w:sz w:val="20"/>
                <w:szCs w:val="20"/>
              </w:rPr>
            </w:pPr>
            <w:r w:rsidRPr="00BD2C91">
              <w:rPr>
                <w:b/>
                <w:sz w:val="20"/>
              </w:rPr>
              <w:t>4%</w:t>
            </w:r>
          </w:p>
        </w:tc>
        <w:tc>
          <w:tcPr>
            <w:tcW w:w="1890" w:type="dxa"/>
            <w:shd w:val="clear" w:color="auto" w:fill="DFDBC7"/>
          </w:tcPr>
          <w:p w14:paraId="056E9D14" w14:textId="18B51F5B" w:rsidR="00CD333A" w:rsidRPr="00BD2C91" w:rsidRDefault="00CD333A">
            <w:pPr>
              <w:spacing w:line="264" w:lineRule="auto"/>
              <w:jc w:val="center"/>
              <w:rPr>
                <w:rFonts w:cs="Arial"/>
                <w:b/>
                <w:sz w:val="20"/>
                <w:szCs w:val="20"/>
              </w:rPr>
            </w:pPr>
            <w:r w:rsidRPr="00BD2C91">
              <w:rPr>
                <w:b/>
                <w:sz w:val="20"/>
              </w:rPr>
              <w:t>8%</w:t>
            </w:r>
          </w:p>
        </w:tc>
      </w:tr>
      <w:tr w:rsidR="00CD333A" w:rsidRPr="00BD2C91" w14:paraId="022864E7" w14:textId="77777777" w:rsidTr="00BE44ED">
        <w:trPr>
          <w:trHeight w:val="241"/>
        </w:trPr>
        <w:tc>
          <w:tcPr>
            <w:tcW w:w="3505" w:type="dxa"/>
            <w:shd w:val="clear" w:color="auto" w:fill="DFDBC7"/>
          </w:tcPr>
          <w:p w14:paraId="5513D94E" w14:textId="77777777" w:rsidR="00CD333A" w:rsidRPr="00BD2C91" w:rsidRDefault="00CD333A">
            <w:pPr>
              <w:spacing w:line="264" w:lineRule="auto"/>
              <w:jc w:val="both"/>
              <w:rPr>
                <w:rFonts w:cs="Arial"/>
                <w:sz w:val="20"/>
                <w:szCs w:val="20"/>
              </w:rPr>
            </w:pPr>
            <w:r w:rsidRPr="00BD2C91">
              <w:rPr>
                <w:sz w:val="20"/>
              </w:rPr>
              <w:t>Peso corporal inicial, g</w:t>
            </w:r>
          </w:p>
        </w:tc>
        <w:tc>
          <w:tcPr>
            <w:tcW w:w="2070" w:type="dxa"/>
            <w:shd w:val="clear" w:color="auto" w:fill="DFDBC7"/>
          </w:tcPr>
          <w:p w14:paraId="758478CC" w14:textId="131E526E" w:rsidR="00CD333A" w:rsidRPr="00BD2C91" w:rsidRDefault="00CD333A">
            <w:pPr>
              <w:spacing w:line="264" w:lineRule="auto"/>
              <w:jc w:val="center"/>
              <w:rPr>
                <w:rFonts w:cs="Arial"/>
                <w:sz w:val="20"/>
                <w:szCs w:val="20"/>
              </w:rPr>
            </w:pPr>
            <w:r w:rsidRPr="00BD2C91">
              <w:rPr>
                <w:sz w:val="20"/>
              </w:rPr>
              <w:t>66</w:t>
            </w:r>
          </w:p>
        </w:tc>
        <w:tc>
          <w:tcPr>
            <w:tcW w:w="2070" w:type="dxa"/>
            <w:shd w:val="clear" w:color="auto" w:fill="DFDBC7"/>
          </w:tcPr>
          <w:p w14:paraId="761B26C9" w14:textId="5E436143" w:rsidR="00CD333A" w:rsidRPr="00BD2C91" w:rsidRDefault="00CD333A">
            <w:pPr>
              <w:spacing w:line="264" w:lineRule="auto"/>
              <w:jc w:val="center"/>
              <w:rPr>
                <w:rFonts w:cs="Arial"/>
                <w:sz w:val="20"/>
                <w:szCs w:val="20"/>
              </w:rPr>
            </w:pPr>
            <w:r w:rsidRPr="00BD2C91">
              <w:rPr>
                <w:sz w:val="20"/>
              </w:rPr>
              <w:t>66</w:t>
            </w:r>
          </w:p>
        </w:tc>
        <w:tc>
          <w:tcPr>
            <w:tcW w:w="1890" w:type="dxa"/>
            <w:shd w:val="clear" w:color="auto" w:fill="DFDBC7"/>
          </w:tcPr>
          <w:p w14:paraId="0AABF6D1" w14:textId="7A5BC0E3" w:rsidR="00CD333A" w:rsidRPr="00BD2C91" w:rsidRDefault="00CD333A">
            <w:pPr>
              <w:spacing w:line="264" w:lineRule="auto"/>
              <w:jc w:val="center"/>
              <w:rPr>
                <w:rFonts w:cs="Arial"/>
                <w:sz w:val="20"/>
                <w:szCs w:val="20"/>
              </w:rPr>
            </w:pPr>
            <w:r w:rsidRPr="00BD2C91">
              <w:rPr>
                <w:sz w:val="20"/>
              </w:rPr>
              <w:t>66</w:t>
            </w:r>
          </w:p>
        </w:tc>
      </w:tr>
      <w:tr w:rsidR="00CD333A" w:rsidRPr="00BD2C91" w14:paraId="232FD613" w14:textId="77777777" w:rsidTr="00BE44ED">
        <w:trPr>
          <w:trHeight w:val="256"/>
        </w:trPr>
        <w:tc>
          <w:tcPr>
            <w:tcW w:w="3505" w:type="dxa"/>
            <w:shd w:val="clear" w:color="auto" w:fill="DFDBC7"/>
          </w:tcPr>
          <w:p w14:paraId="62B3B580" w14:textId="77777777" w:rsidR="00CD333A" w:rsidRPr="00BD2C91" w:rsidRDefault="00CD333A">
            <w:pPr>
              <w:spacing w:line="264" w:lineRule="auto"/>
              <w:jc w:val="both"/>
              <w:rPr>
                <w:rFonts w:cs="Arial"/>
                <w:sz w:val="20"/>
                <w:szCs w:val="20"/>
              </w:rPr>
            </w:pPr>
            <w:r w:rsidRPr="00BD2C91">
              <w:rPr>
                <w:sz w:val="20"/>
              </w:rPr>
              <w:t>Peso corporal final, g</w:t>
            </w:r>
          </w:p>
        </w:tc>
        <w:tc>
          <w:tcPr>
            <w:tcW w:w="2070" w:type="dxa"/>
            <w:shd w:val="clear" w:color="auto" w:fill="DFDBC7"/>
          </w:tcPr>
          <w:p w14:paraId="2346E990" w14:textId="656812D3" w:rsidR="00CD333A" w:rsidRPr="00BD2C91" w:rsidRDefault="00CD333A">
            <w:pPr>
              <w:spacing w:line="264" w:lineRule="auto"/>
              <w:jc w:val="center"/>
              <w:rPr>
                <w:rFonts w:cs="Arial"/>
                <w:sz w:val="20"/>
                <w:szCs w:val="20"/>
              </w:rPr>
            </w:pPr>
            <w:r w:rsidRPr="00BD2C91">
              <w:rPr>
                <w:sz w:val="20"/>
              </w:rPr>
              <w:t>2,328</w:t>
            </w:r>
          </w:p>
        </w:tc>
        <w:tc>
          <w:tcPr>
            <w:tcW w:w="2070" w:type="dxa"/>
            <w:shd w:val="clear" w:color="auto" w:fill="DFDBC7"/>
          </w:tcPr>
          <w:p w14:paraId="727AFFAB" w14:textId="7DF891A4" w:rsidR="00CD333A" w:rsidRPr="00BD2C91" w:rsidRDefault="00CD333A">
            <w:pPr>
              <w:spacing w:line="264" w:lineRule="auto"/>
              <w:jc w:val="center"/>
              <w:rPr>
                <w:rFonts w:cs="Arial"/>
                <w:sz w:val="20"/>
                <w:szCs w:val="20"/>
              </w:rPr>
            </w:pPr>
            <w:r w:rsidRPr="00BD2C91">
              <w:rPr>
                <w:sz w:val="20"/>
              </w:rPr>
              <w:t>2,423</w:t>
            </w:r>
          </w:p>
        </w:tc>
        <w:tc>
          <w:tcPr>
            <w:tcW w:w="1890" w:type="dxa"/>
            <w:shd w:val="clear" w:color="auto" w:fill="DFDBC7"/>
          </w:tcPr>
          <w:p w14:paraId="73AF3276" w14:textId="0CA9A170" w:rsidR="00CD333A" w:rsidRPr="00BD2C91" w:rsidRDefault="00CD333A">
            <w:pPr>
              <w:spacing w:line="264" w:lineRule="auto"/>
              <w:jc w:val="center"/>
              <w:rPr>
                <w:rFonts w:cs="Arial"/>
                <w:sz w:val="20"/>
                <w:szCs w:val="20"/>
              </w:rPr>
            </w:pPr>
            <w:r w:rsidRPr="00BD2C91">
              <w:rPr>
                <w:sz w:val="20"/>
              </w:rPr>
              <w:t>2,518</w:t>
            </w:r>
          </w:p>
        </w:tc>
      </w:tr>
      <w:tr w:rsidR="00CD333A" w:rsidRPr="00BD2C91" w14:paraId="43805990" w14:textId="77777777" w:rsidTr="00BE44ED">
        <w:trPr>
          <w:trHeight w:val="256"/>
        </w:trPr>
        <w:tc>
          <w:tcPr>
            <w:tcW w:w="3505" w:type="dxa"/>
            <w:shd w:val="clear" w:color="auto" w:fill="DFDBC7"/>
          </w:tcPr>
          <w:p w14:paraId="7D345E75" w14:textId="77777777" w:rsidR="00CD333A" w:rsidRPr="00BD2C91" w:rsidRDefault="00CD333A">
            <w:pPr>
              <w:spacing w:line="264" w:lineRule="auto"/>
              <w:jc w:val="both"/>
              <w:rPr>
                <w:rFonts w:cs="Arial"/>
                <w:sz w:val="20"/>
                <w:szCs w:val="20"/>
              </w:rPr>
            </w:pPr>
            <w:r w:rsidRPr="00BD2C91">
              <w:rPr>
                <w:sz w:val="20"/>
              </w:rPr>
              <w:t>Ganancia de peso, g</w:t>
            </w:r>
          </w:p>
        </w:tc>
        <w:tc>
          <w:tcPr>
            <w:tcW w:w="2070" w:type="dxa"/>
            <w:shd w:val="clear" w:color="auto" w:fill="DFDBC7"/>
          </w:tcPr>
          <w:p w14:paraId="5D189A40" w14:textId="304AC225" w:rsidR="00CD333A" w:rsidRPr="00BD2C91" w:rsidRDefault="00CD333A">
            <w:pPr>
              <w:spacing w:line="264" w:lineRule="auto"/>
              <w:jc w:val="center"/>
              <w:rPr>
                <w:rFonts w:cs="Arial"/>
                <w:sz w:val="20"/>
                <w:szCs w:val="20"/>
              </w:rPr>
            </w:pPr>
            <w:r w:rsidRPr="00BD2C91">
              <w:rPr>
                <w:sz w:val="20"/>
              </w:rPr>
              <w:t>2,262</w:t>
            </w:r>
          </w:p>
        </w:tc>
        <w:tc>
          <w:tcPr>
            <w:tcW w:w="2070" w:type="dxa"/>
            <w:shd w:val="clear" w:color="auto" w:fill="DFDBC7"/>
          </w:tcPr>
          <w:p w14:paraId="13E26AE2" w14:textId="7AEBFFEA" w:rsidR="00CD333A" w:rsidRPr="00BD2C91" w:rsidRDefault="00CD333A">
            <w:pPr>
              <w:spacing w:line="264" w:lineRule="auto"/>
              <w:jc w:val="center"/>
              <w:rPr>
                <w:rFonts w:cs="Arial"/>
                <w:sz w:val="20"/>
                <w:szCs w:val="20"/>
              </w:rPr>
            </w:pPr>
            <w:r w:rsidRPr="00BD2C91">
              <w:rPr>
                <w:sz w:val="20"/>
              </w:rPr>
              <w:t>2,357</w:t>
            </w:r>
          </w:p>
        </w:tc>
        <w:tc>
          <w:tcPr>
            <w:tcW w:w="1890" w:type="dxa"/>
            <w:shd w:val="clear" w:color="auto" w:fill="DFDBC7"/>
          </w:tcPr>
          <w:p w14:paraId="702B2D93" w14:textId="31D153ED" w:rsidR="00CD333A" w:rsidRPr="00BD2C91" w:rsidRDefault="00CD333A">
            <w:pPr>
              <w:spacing w:line="264" w:lineRule="auto"/>
              <w:jc w:val="center"/>
              <w:rPr>
                <w:rFonts w:cs="Arial"/>
                <w:sz w:val="20"/>
                <w:szCs w:val="20"/>
              </w:rPr>
            </w:pPr>
            <w:r w:rsidRPr="00BD2C91">
              <w:rPr>
                <w:sz w:val="20"/>
              </w:rPr>
              <w:t>2,452</w:t>
            </w:r>
          </w:p>
        </w:tc>
      </w:tr>
      <w:tr w:rsidR="00CD333A" w:rsidRPr="00BD2C91" w14:paraId="17957EAB" w14:textId="77777777" w:rsidTr="00BE44ED">
        <w:trPr>
          <w:trHeight w:val="241"/>
        </w:trPr>
        <w:tc>
          <w:tcPr>
            <w:tcW w:w="3505" w:type="dxa"/>
            <w:shd w:val="clear" w:color="auto" w:fill="DFDBC7"/>
          </w:tcPr>
          <w:p w14:paraId="2DF8B837" w14:textId="1189E1CA" w:rsidR="00CD333A" w:rsidRPr="00190A63" w:rsidRDefault="00CD333A">
            <w:pPr>
              <w:spacing w:line="264" w:lineRule="auto"/>
              <w:jc w:val="both"/>
              <w:rPr>
                <w:rFonts w:cs="Arial"/>
                <w:sz w:val="20"/>
                <w:szCs w:val="20"/>
                <w:vertAlign w:val="superscript"/>
                <w:lang w:val="pt-BR"/>
              </w:rPr>
            </w:pPr>
            <w:r w:rsidRPr="00190A63">
              <w:rPr>
                <w:sz w:val="20"/>
                <w:lang w:val="pt-BR"/>
              </w:rPr>
              <w:t>Consumo de alimento, g/ave</w:t>
            </w:r>
          </w:p>
        </w:tc>
        <w:tc>
          <w:tcPr>
            <w:tcW w:w="2070" w:type="dxa"/>
            <w:shd w:val="clear" w:color="auto" w:fill="DFDBC7"/>
          </w:tcPr>
          <w:p w14:paraId="39BFD3B9" w14:textId="38B99044" w:rsidR="00CD333A" w:rsidRPr="00BD2C91" w:rsidRDefault="00CD333A">
            <w:pPr>
              <w:spacing w:line="264" w:lineRule="auto"/>
              <w:jc w:val="center"/>
              <w:rPr>
                <w:rFonts w:cs="Arial"/>
                <w:sz w:val="20"/>
                <w:szCs w:val="20"/>
              </w:rPr>
            </w:pPr>
            <w:r w:rsidRPr="00BD2C91">
              <w:rPr>
                <w:sz w:val="20"/>
              </w:rPr>
              <w:t>3,741</w:t>
            </w:r>
          </w:p>
        </w:tc>
        <w:tc>
          <w:tcPr>
            <w:tcW w:w="2070" w:type="dxa"/>
            <w:shd w:val="clear" w:color="auto" w:fill="DFDBC7"/>
          </w:tcPr>
          <w:p w14:paraId="0F2A2D76" w14:textId="6C0EC538" w:rsidR="00CD333A" w:rsidRPr="00BD2C91" w:rsidRDefault="00CD333A">
            <w:pPr>
              <w:spacing w:line="264" w:lineRule="auto"/>
              <w:jc w:val="center"/>
              <w:rPr>
                <w:rFonts w:cs="Arial"/>
                <w:sz w:val="20"/>
                <w:szCs w:val="20"/>
              </w:rPr>
            </w:pPr>
            <w:r w:rsidRPr="00BD2C91">
              <w:rPr>
                <w:sz w:val="20"/>
              </w:rPr>
              <w:t>3,850</w:t>
            </w:r>
          </w:p>
        </w:tc>
        <w:tc>
          <w:tcPr>
            <w:tcW w:w="1890" w:type="dxa"/>
            <w:shd w:val="clear" w:color="auto" w:fill="DFDBC7"/>
          </w:tcPr>
          <w:p w14:paraId="601EC5C2" w14:textId="44A4BA0E" w:rsidR="00CD333A" w:rsidRPr="00BD2C91" w:rsidRDefault="00CD333A">
            <w:pPr>
              <w:spacing w:line="264" w:lineRule="auto"/>
              <w:jc w:val="center"/>
              <w:rPr>
                <w:rFonts w:cs="Arial"/>
                <w:sz w:val="20"/>
                <w:szCs w:val="20"/>
              </w:rPr>
            </w:pPr>
            <w:r w:rsidRPr="00BD2C91">
              <w:rPr>
                <w:sz w:val="20"/>
              </w:rPr>
              <w:t>3,743</w:t>
            </w:r>
          </w:p>
        </w:tc>
      </w:tr>
      <w:tr w:rsidR="00CD333A" w:rsidRPr="00BD2C91" w14:paraId="5007294F" w14:textId="77777777" w:rsidTr="00BE44ED">
        <w:trPr>
          <w:trHeight w:val="125"/>
        </w:trPr>
        <w:tc>
          <w:tcPr>
            <w:tcW w:w="3505" w:type="dxa"/>
            <w:shd w:val="clear" w:color="auto" w:fill="DFDBC7"/>
          </w:tcPr>
          <w:p w14:paraId="5D291BC5" w14:textId="77777777" w:rsidR="00CD333A" w:rsidRPr="00BD2C91" w:rsidRDefault="00CD333A">
            <w:pPr>
              <w:spacing w:line="264" w:lineRule="auto"/>
              <w:jc w:val="both"/>
              <w:rPr>
                <w:rFonts w:cs="Arial"/>
                <w:sz w:val="20"/>
                <w:szCs w:val="20"/>
                <w:vertAlign w:val="superscript"/>
              </w:rPr>
            </w:pPr>
            <w:r w:rsidRPr="00BD2C91">
              <w:rPr>
                <w:sz w:val="20"/>
              </w:rPr>
              <w:t>Conversión alimenticia</w:t>
            </w:r>
            <w:r w:rsidRPr="00BD2C91">
              <w:rPr>
                <w:sz w:val="20"/>
                <w:vertAlign w:val="superscript"/>
              </w:rPr>
              <w:t>2</w:t>
            </w:r>
          </w:p>
        </w:tc>
        <w:tc>
          <w:tcPr>
            <w:tcW w:w="2070" w:type="dxa"/>
            <w:shd w:val="clear" w:color="auto" w:fill="DFDBC7"/>
          </w:tcPr>
          <w:p w14:paraId="0D1B3082" w14:textId="52FD9A88" w:rsidR="00CD333A" w:rsidRPr="00BD2C91" w:rsidRDefault="00CD333A">
            <w:pPr>
              <w:spacing w:line="264" w:lineRule="auto"/>
              <w:jc w:val="center"/>
              <w:rPr>
                <w:rFonts w:cs="Arial"/>
                <w:sz w:val="20"/>
                <w:szCs w:val="20"/>
              </w:rPr>
            </w:pPr>
            <w:r w:rsidRPr="00BD2C91">
              <w:rPr>
                <w:sz w:val="20"/>
              </w:rPr>
              <w:t>1.66</w:t>
            </w:r>
          </w:p>
        </w:tc>
        <w:tc>
          <w:tcPr>
            <w:tcW w:w="2070" w:type="dxa"/>
            <w:shd w:val="clear" w:color="auto" w:fill="DFDBC7"/>
          </w:tcPr>
          <w:p w14:paraId="672099D4" w14:textId="39DD8DD0" w:rsidR="00CD333A" w:rsidRPr="00BD2C91" w:rsidRDefault="00CD333A">
            <w:pPr>
              <w:spacing w:line="264" w:lineRule="auto"/>
              <w:jc w:val="center"/>
              <w:rPr>
                <w:rFonts w:cs="Arial"/>
                <w:sz w:val="20"/>
                <w:szCs w:val="20"/>
              </w:rPr>
            </w:pPr>
            <w:r w:rsidRPr="00BD2C91">
              <w:rPr>
                <w:sz w:val="20"/>
              </w:rPr>
              <w:t>1.64</w:t>
            </w:r>
          </w:p>
        </w:tc>
        <w:tc>
          <w:tcPr>
            <w:tcW w:w="1890" w:type="dxa"/>
            <w:shd w:val="clear" w:color="auto" w:fill="DFDBC7"/>
          </w:tcPr>
          <w:p w14:paraId="68BA5977" w14:textId="579D2046" w:rsidR="00CD333A" w:rsidRPr="00BD2C91" w:rsidRDefault="00CD333A">
            <w:pPr>
              <w:spacing w:line="264" w:lineRule="auto"/>
              <w:jc w:val="center"/>
              <w:rPr>
                <w:rFonts w:cs="Arial"/>
                <w:sz w:val="20"/>
                <w:szCs w:val="20"/>
              </w:rPr>
            </w:pPr>
            <w:r w:rsidRPr="00BD2C91">
              <w:rPr>
                <w:sz w:val="20"/>
              </w:rPr>
              <w:t>1.61</w:t>
            </w:r>
          </w:p>
        </w:tc>
      </w:tr>
      <w:tr w:rsidR="00CD333A" w:rsidRPr="00BD2C91" w14:paraId="7F9BD62B" w14:textId="77777777" w:rsidTr="00BE44ED">
        <w:trPr>
          <w:trHeight w:val="125"/>
        </w:trPr>
        <w:tc>
          <w:tcPr>
            <w:tcW w:w="3505" w:type="dxa"/>
            <w:shd w:val="clear" w:color="auto" w:fill="DFDBC7"/>
          </w:tcPr>
          <w:p w14:paraId="3DC897F0" w14:textId="77777777" w:rsidR="00CD333A" w:rsidRPr="00BD2C91" w:rsidRDefault="00CD333A">
            <w:pPr>
              <w:spacing w:line="264" w:lineRule="auto"/>
              <w:jc w:val="both"/>
              <w:rPr>
                <w:rFonts w:cs="Arial"/>
                <w:sz w:val="20"/>
                <w:szCs w:val="20"/>
              </w:rPr>
            </w:pPr>
            <w:r w:rsidRPr="00BD2C91">
              <w:rPr>
                <w:sz w:val="20"/>
              </w:rPr>
              <w:t>Retención de nitrógeno, %</w:t>
            </w:r>
          </w:p>
        </w:tc>
        <w:tc>
          <w:tcPr>
            <w:tcW w:w="2070" w:type="dxa"/>
            <w:shd w:val="clear" w:color="auto" w:fill="DFDBC7"/>
          </w:tcPr>
          <w:p w14:paraId="53799CAA" w14:textId="34D06DF8" w:rsidR="00CD333A" w:rsidRPr="00BD2C91" w:rsidRDefault="00CD333A">
            <w:pPr>
              <w:spacing w:line="264" w:lineRule="auto"/>
              <w:jc w:val="center"/>
              <w:rPr>
                <w:rFonts w:cs="Arial"/>
                <w:sz w:val="20"/>
                <w:szCs w:val="20"/>
                <w:vertAlign w:val="superscript"/>
              </w:rPr>
            </w:pPr>
            <w:r w:rsidRPr="00BD2C91">
              <w:rPr>
                <w:sz w:val="20"/>
              </w:rPr>
              <w:t>18.3</w:t>
            </w:r>
            <w:r w:rsidRPr="00BD2C91">
              <w:rPr>
                <w:sz w:val="20"/>
                <w:vertAlign w:val="superscript"/>
              </w:rPr>
              <w:t>b</w:t>
            </w:r>
          </w:p>
        </w:tc>
        <w:tc>
          <w:tcPr>
            <w:tcW w:w="2070" w:type="dxa"/>
            <w:shd w:val="clear" w:color="auto" w:fill="DFDBC7"/>
          </w:tcPr>
          <w:p w14:paraId="7B7C14B9" w14:textId="4466167C" w:rsidR="00CD333A" w:rsidRPr="00BD2C91" w:rsidRDefault="00CD333A">
            <w:pPr>
              <w:spacing w:line="264" w:lineRule="auto"/>
              <w:jc w:val="center"/>
              <w:rPr>
                <w:rFonts w:cs="Arial"/>
                <w:sz w:val="20"/>
                <w:szCs w:val="20"/>
                <w:vertAlign w:val="superscript"/>
              </w:rPr>
            </w:pPr>
            <w:r w:rsidRPr="00BD2C91">
              <w:rPr>
                <w:sz w:val="20"/>
              </w:rPr>
              <w:t>21.0</w:t>
            </w:r>
            <w:r w:rsidRPr="00BD2C91">
              <w:rPr>
                <w:sz w:val="20"/>
                <w:vertAlign w:val="superscript"/>
              </w:rPr>
              <w:t>ab</w:t>
            </w:r>
          </w:p>
        </w:tc>
        <w:tc>
          <w:tcPr>
            <w:tcW w:w="1890" w:type="dxa"/>
            <w:shd w:val="clear" w:color="auto" w:fill="DFDBC7"/>
          </w:tcPr>
          <w:p w14:paraId="6233FDC8" w14:textId="1B797F52" w:rsidR="00CD333A" w:rsidRPr="00BD2C91" w:rsidRDefault="00CD333A">
            <w:pPr>
              <w:spacing w:line="264" w:lineRule="auto"/>
              <w:jc w:val="center"/>
              <w:rPr>
                <w:rFonts w:cs="Arial"/>
                <w:sz w:val="20"/>
                <w:szCs w:val="20"/>
                <w:vertAlign w:val="superscript"/>
              </w:rPr>
            </w:pPr>
            <w:r w:rsidRPr="00BD2C91">
              <w:rPr>
                <w:sz w:val="20"/>
              </w:rPr>
              <w:t>21.8</w:t>
            </w:r>
            <w:r w:rsidRPr="00BD2C91">
              <w:rPr>
                <w:sz w:val="20"/>
                <w:vertAlign w:val="superscript"/>
              </w:rPr>
              <w:t>a</w:t>
            </w:r>
          </w:p>
        </w:tc>
      </w:tr>
    </w:tbl>
    <w:p w14:paraId="55E6DE51" w14:textId="77777777" w:rsidR="00CD333A" w:rsidRPr="00BD2C91" w:rsidRDefault="00CD333A" w:rsidP="00CD333A">
      <w:pPr>
        <w:spacing w:line="264" w:lineRule="auto"/>
        <w:jc w:val="both"/>
        <w:rPr>
          <w:rFonts w:cs="Arial"/>
          <w:sz w:val="20"/>
          <w:szCs w:val="20"/>
        </w:rPr>
      </w:pPr>
      <w:r w:rsidRPr="00BD2C91">
        <w:rPr>
          <w:sz w:val="20"/>
          <w:vertAlign w:val="superscript"/>
        </w:rPr>
        <w:t>a,b</w:t>
      </w:r>
      <w:r w:rsidRPr="00BD2C91">
        <w:rPr>
          <w:sz w:val="20"/>
        </w:rPr>
        <w:t xml:space="preserve"> Las medias en el mismo renglón con diferentes superíndices son diferentes (P &lt; 0.05). </w:t>
      </w:r>
    </w:p>
    <w:p w14:paraId="29AB2FD1" w14:textId="275637A6" w:rsidR="00CD333A" w:rsidRPr="00BD2C91" w:rsidRDefault="00CD333A" w:rsidP="007203D2">
      <w:pPr>
        <w:spacing w:line="264" w:lineRule="auto"/>
        <w:jc w:val="both"/>
        <w:rPr>
          <w:rFonts w:cs="Arial"/>
          <w:sz w:val="22"/>
          <w:szCs w:val="22"/>
        </w:rPr>
      </w:pPr>
    </w:p>
    <w:p w14:paraId="1BACD613" w14:textId="77777777" w:rsidR="00205310" w:rsidRPr="00BD2C91" w:rsidRDefault="00547DDE" w:rsidP="007203D2">
      <w:pPr>
        <w:pStyle w:val="Ttulo1"/>
        <w:spacing w:before="0" w:after="0" w:line="264" w:lineRule="auto"/>
        <w:rPr>
          <w:bCs w:val="0"/>
        </w:rPr>
      </w:pPr>
      <w:r w:rsidRPr="00BD2C91">
        <w:t>Conclusiones</w:t>
      </w:r>
    </w:p>
    <w:p w14:paraId="509D5E29" w14:textId="77777777" w:rsidR="00205310" w:rsidRPr="00BD2C91" w:rsidRDefault="00205310" w:rsidP="007203D2">
      <w:pPr>
        <w:spacing w:line="264" w:lineRule="auto"/>
        <w:rPr>
          <w:rFonts w:cs="Arial"/>
        </w:rPr>
      </w:pPr>
    </w:p>
    <w:p w14:paraId="5D39C32B" w14:textId="74B92CDB" w:rsidR="00863DB4" w:rsidRPr="00BD2C91" w:rsidRDefault="00757D20" w:rsidP="007203D2">
      <w:pPr>
        <w:spacing w:line="264" w:lineRule="auto"/>
        <w:jc w:val="both"/>
        <w:rPr>
          <w:rFonts w:cs="Arial"/>
          <w:sz w:val="22"/>
          <w:szCs w:val="22"/>
        </w:rPr>
      </w:pPr>
      <w:r w:rsidRPr="00BD2C91">
        <w:rPr>
          <w:sz w:val="22"/>
        </w:rPr>
        <w:t>Los escasos datos disponibles de la respuesta del valor alimenticio y desempeño del crecimiento con la alimentación de coproductos de proteínas fermentadas de maíz (</w:t>
      </w:r>
      <w:r w:rsidR="008B4A6C">
        <w:rPr>
          <w:sz w:val="22"/>
        </w:rPr>
        <w:t>CFP</w:t>
      </w:r>
      <w:r w:rsidRPr="00BD2C91">
        <w:rPr>
          <w:sz w:val="22"/>
        </w:rPr>
        <w:t>) en pollos de engorde y pavos indican que son un ingrediente de mayor energía y más aminoácidos digestibles comparado con las fuentes de DDGS convencionales, lo que parece sustentar un desempeño del crecimiento y retención de nitrógeno aceptables en tasas de inclusión de hasta 10% en dietas de pollo de engorde y 8% en pavos.</w:t>
      </w:r>
    </w:p>
    <w:p w14:paraId="5BAB7ED6" w14:textId="77777777" w:rsidR="00757D20" w:rsidRPr="006C1C74" w:rsidRDefault="00757D20" w:rsidP="007203D2">
      <w:pPr>
        <w:spacing w:line="264" w:lineRule="auto"/>
        <w:jc w:val="both"/>
        <w:rPr>
          <w:rFonts w:cs="Arial"/>
          <w:sz w:val="22"/>
          <w:szCs w:val="22"/>
        </w:rPr>
      </w:pPr>
    </w:p>
    <w:p w14:paraId="0C012D07" w14:textId="77777777" w:rsidR="00205310" w:rsidRPr="00DC222F" w:rsidRDefault="00205310" w:rsidP="007203D2">
      <w:pPr>
        <w:pStyle w:val="Ttulo1"/>
        <w:spacing w:before="0" w:after="0" w:line="264" w:lineRule="auto"/>
        <w:rPr>
          <w:bCs w:val="0"/>
          <w:lang w:val="en-US"/>
        </w:rPr>
      </w:pPr>
      <w:r w:rsidRPr="00DC222F">
        <w:rPr>
          <w:lang w:val="en-US"/>
        </w:rPr>
        <w:t xml:space="preserve">Bibliografía </w:t>
      </w:r>
    </w:p>
    <w:p w14:paraId="2429284E" w14:textId="2C6D007C" w:rsidR="001E155E" w:rsidRPr="00DC222F" w:rsidRDefault="001E155E" w:rsidP="00CF0227">
      <w:pPr>
        <w:spacing w:line="264" w:lineRule="auto"/>
        <w:ind w:left="360" w:hanging="360"/>
        <w:jc w:val="both"/>
        <w:rPr>
          <w:sz w:val="22"/>
          <w:szCs w:val="22"/>
          <w:lang w:val="en-US" w:eastAsia="ko-KR"/>
        </w:rPr>
      </w:pPr>
    </w:p>
    <w:p w14:paraId="5E0C3044" w14:textId="77777777" w:rsidR="00C36011" w:rsidRPr="00DC222F" w:rsidRDefault="00C36011" w:rsidP="00CF0227">
      <w:pPr>
        <w:spacing w:line="264" w:lineRule="auto"/>
        <w:ind w:left="720" w:hanging="720"/>
        <w:jc w:val="both"/>
        <w:rPr>
          <w:sz w:val="22"/>
          <w:szCs w:val="22"/>
          <w:lang w:val="en-US"/>
        </w:rPr>
      </w:pPr>
      <w:r w:rsidRPr="00DC222F">
        <w:rPr>
          <w:sz w:val="22"/>
          <w:lang w:val="en-US"/>
        </w:rPr>
        <w:t xml:space="preserve">Burton, E., D. </w:t>
      </w:r>
      <w:proofErr w:type="spellStart"/>
      <w:r w:rsidRPr="00DC222F">
        <w:rPr>
          <w:sz w:val="22"/>
          <w:lang w:val="en-US"/>
        </w:rPr>
        <w:t>Scholey</w:t>
      </w:r>
      <w:proofErr w:type="spellEnd"/>
      <w:r w:rsidRPr="00DC222F">
        <w:rPr>
          <w:sz w:val="22"/>
          <w:lang w:val="en-US"/>
        </w:rPr>
        <w:t xml:space="preserve">, A. </w:t>
      </w:r>
      <w:proofErr w:type="spellStart"/>
      <w:r w:rsidRPr="00DC222F">
        <w:rPr>
          <w:sz w:val="22"/>
          <w:lang w:val="en-US"/>
        </w:rPr>
        <w:t>Alkhtib</w:t>
      </w:r>
      <w:proofErr w:type="spellEnd"/>
      <w:r w:rsidRPr="00DC222F">
        <w:rPr>
          <w:sz w:val="22"/>
          <w:lang w:val="en-US"/>
        </w:rPr>
        <w:t xml:space="preserve">, and P. Williams. 2021. Use of an ethanol bio-refinery product as a </w:t>
      </w:r>
      <w:proofErr w:type="gramStart"/>
      <w:r w:rsidRPr="00DC222F">
        <w:rPr>
          <w:sz w:val="22"/>
          <w:lang w:val="en-US"/>
        </w:rPr>
        <w:t>soy bean</w:t>
      </w:r>
      <w:proofErr w:type="gramEnd"/>
      <w:r w:rsidRPr="00DC222F">
        <w:rPr>
          <w:sz w:val="22"/>
          <w:lang w:val="en-US"/>
        </w:rPr>
        <w:t xml:space="preserve"> alternative in diets for fast-growing meat production species: A circular economy approach. Sustainability 13:11019. </w:t>
      </w:r>
      <w:hyperlink r:id="rId7" w:history="1">
        <w:r w:rsidRPr="00DC222F">
          <w:rPr>
            <w:rStyle w:val="Hipervnculo"/>
            <w:sz w:val="22"/>
            <w:lang w:val="en-US"/>
          </w:rPr>
          <w:t>https://doi.org/10.3390/su131911019</w:t>
        </w:r>
      </w:hyperlink>
    </w:p>
    <w:p w14:paraId="5F27DC26" w14:textId="67FBF5B0" w:rsidR="0057453D" w:rsidRPr="00DC222F" w:rsidRDefault="0057453D" w:rsidP="00CF0227">
      <w:pPr>
        <w:spacing w:line="264" w:lineRule="auto"/>
        <w:ind w:left="720" w:hanging="720"/>
        <w:jc w:val="both"/>
        <w:rPr>
          <w:sz w:val="22"/>
          <w:szCs w:val="22"/>
          <w:lang w:val="en-US"/>
        </w:rPr>
      </w:pPr>
      <w:proofErr w:type="spellStart"/>
      <w:r w:rsidRPr="00DC222F">
        <w:rPr>
          <w:sz w:val="22"/>
          <w:lang w:val="en-US"/>
        </w:rPr>
        <w:t>Correy</w:t>
      </w:r>
      <w:proofErr w:type="spellEnd"/>
      <w:r w:rsidRPr="00DC222F">
        <w:rPr>
          <w:sz w:val="22"/>
          <w:lang w:val="en-US"/>
        </w:rPr>
        <w:t xml:space="preserve">, S., P. Utterback, D. Ramchandran, V. Singh, S.P. Moose, and C.M. Parsons. </w:t>
      </w:r>
      <w:r w:rsidRPr="00190A63">
        <w:rPr>
          <w:sz w:val="22"/>
          <w:lang w:val="en-US"/>
        </w:rPr>
        <w:t xml:space="preserve">2019. Nutritional evaluation of 3 types of novel ethanol coproducts. </w:t>
      </w:r>
      <w:r w:rsidRPr="00DC222F">
        <w:rPr>
          <w:sz w:val="22"/>
          <w:lang w:val="en-US"/>
        </w:rPr>
        <w:t xml:space="preserve">Poult. Sci. 98:2933-2939. </w:t>
      </w:r>
      <w:hyperlink r:id="rId8" w:history="1">
        <w:r w:rsidRPr="00DC222F">
          <w:rPr>
            <w:rStyle w:val="Hipervnculo"/>
            <w:sz w:val="22"/>
            <w:lang w:val="en-US"/>
          </w:rPr>
          <w:t>http://dx.doi.org/10.3382/ps/pez043</w:t>
        </w:r>
      </w:hyperlink>
    </w:p>
    <w:p w14:paraId="34CF554C" w14:textId="40E92EB8" w:rsidR="00325666" w:rsidRPr="00190A63" w:rsidRDefault="00325666" w:rsidP="00CF0227">
      <w:pPr>
        <w:spacing w:line="264" w:lineRule="auto"/>
        <w:ind w:left="720" w:hanging="720"/>
        <w:jc w:val="both"/>
        <w:rPr>
          <w:rFonts w:cs="Arial"/>
          <w:sz w:val="22"/>
          <w:szCs w:val="22"/>
          <w:lang w:val="en-US"/>
        </w:rPr>
      </w:pPr>
      <w:r w:rsidRPr="00DC222F">
        <w:rPr>
          <w:sz w:val="22"/>
          <w:lang w:val="en-US"/>
        </w:rPr>
        <w:t xml:space="preserve">Martinez-Amezcua, C., C.M. Parsons, and D.H. Baker. 2006. Effect of microbial phytase and citric acid on phosphorus bioavailability, apparent metabolizable energy, and amino acid digestibility in distillers dried grains with </w:t>
      </w:r>
      <w:proofErr w:type="spellStart"/>
      <w:r w:rsidRPr="00DC222F">
        <w:rPr>
          <w:sz w:val="22"/>
          <w:lang w:val="en-US"/>
        </w:rPr>
        <w:t>solubles</w:t>
      </w:r>
      <w:proofErr w:type="spellEnd"/>
      <w:r w:rsidRPr="00DC222F">
        <w:rPr>
          <w:sz w:val="22"/>
          <w:lang w:val="en-US"/>
        </w:rPr>
        <w:t xml:space="preserve"> in chicks. </w:t>
      </w:r>
      <w:r w:rsidRPr="00190A63">
        <w:rPr>
          <w:sz w:val="22"/>
          <w:lang w:val="en-US"/>
        </w:rPr>
        <w:t>Poult. Sci. 85:470-475.</w:t>
      </w:r>
    </w:p>
    <w:p w14:paraId="1222F1CE" w14:textId="015CC574" w:rsidR="00325666" w:rsidRPr="00DC222F" w:rsidRDefault="00325666" w:rsidP="00CF0227">
      <w:pPr>
        <w:spacing w:line="264" w:lineRule="auto"/>
        <w:ind w:left="720" w:hanging="720"/>
        <w:jc w:val="both"/>
        <w:rPr>
          <w:rFonts w:cs="Arial"/>
          <w:noProof/>
          <w:sz w:val="22"/>
          <w:szCs w:val="22"/>
          <w:lang w:val="en-US"/>
        </w:rPr>
      </w:pPr>
      <w:proofErr w:type="spellStart"/>
      <w:r w:rsidRPr="00190A63">
        <w:rPr>
          <w:sz w:val="22"/>
          <w:lang w:val="en-US"/>
        </w:rPr>
        <w:t>Mutucumarana</w:t>
      </w:r>
      <w:proofErr w:type="spellEnd"/>
      <w:r w:rsidRPr="00190A63">
        <w:rPr>
          <w:sz w:val="22"/>
          <w:lang w:val="en-US"/>
        </w:rPr>
        <w:t xml:space="preserve">, R.K., V. Ravindran, G. Ravindran, and A.J. </w:t>
      </w:r>
      <w:proofErr w:type="spellStart"/>
      <w:r w:rsidRPr="00190A63">
        <w:rPr>
          <w:sz w:val="22"/>
          <w:lang w:val="en-US"/>
        </w:rPr>
        <w:t>Cowieson</w:t>
      </w:r>
      <w:proofErr w:type="spellEnd"/>
      <w:r w:rsidRPr="00190A63">
        <w:rPr>
          <w:sz w:val="22"/>
          <w:lang w:val="en-US"/>
        </w:rPr>
        <w:t xml:space="preserve">. </w:t>
      </w:r>
      <w:r w:rsidRPr="00DC222F">
        <w:rPr>
          <w:sz w:val="22"/>
          <w:lang w:val="en-US"/>
        </w:rPr>
        <w:t xml:space="preserve">2014. Measurement of true ileal digestibility of phosphorus in some feed ingredients for broiler chickens. J. Anim. Sci 92:5520-5529. </w:t>
      </w:r>
    </w:p>
    <w:p w14:paraId="77946044" w14:textId="77777777" w:rsidR="00DF73B6" w:rsidRPr="00DC222F" w:rsidRDefault="00DF73B6" w:rsidP="00DF73B6">
      <w:pPr>
        <w:spacing w:line="264" w:lineRule="auto"/>
        <w:ind w:left="720" w:hanging="720"/>
        <w:jc w:val="both"/>
        <w:rPr>
          <w:rStyle w:val="Hipervnculo"/>
          <w:color w:val="auto"/>
          <w:sz w:val="22"/>
          <w:szCs w:val="22"/>
          <w:u w:val="none"/>
          <w:lang w:val="en-US"/>
        </w:rPr>
      </w:pPr>
      <w:r w:rsidRPr="00DC222F">
        <w:rPr>
          <w:sz w:val="22"/>
          <w:lang w:val="en-US"/>
        </w:rPr>
        <w:t xml:space="preserve">Reis, C.E.R., Q. He, P.E. </w:t>
      </w:r>
      <w:proofErr w:type="spellStart"/>
      <w:r w:rsidRPr="00DC222F">
        <w:rPr>
          <w:sz w:val="22"/>
          <w:lang w:val="en-US"/>
        </w:rPr>
        <w:t>Urriola</w:t>
      </w:r>
      <w:proofErr w:type="spellEnd"/>
      <w:r w:rsidRPr="00DC222F">
        <w:rPr>
          <w:sz w:val="22"/>
          <w:lang w:val="en-US"/>
        </w:rPr>
        <w:t xml:space="preserve">, G.C. </w:t>
      </w:r>
      <w:proofErr w:type="spellStart"/>
      <w:r w:rsidRPr="00DC222F">
        <w:rPr>
          <w:sz w:val="22"/>
          <w:lang w:val="en-US"/>
        </w:rPr>
        <w:t>Shurson</w:t>
      </w:r>
      <w:proofErr w:type="spellEnd"/>
      <w:r w:rsidRPr="00DC222F">
        <w:rPr>
          <w:sz w:val="22"/>
          <w:lang w:val="en-US"/>
        </w:rPr>
        <w:t xml:space="preserve">, and B. Hu. 2018. Effects of modified processes in dry-grind ethanol production on phosphorus distribution in coproducts. Ind. Eng. Chem. Res. 57:14861-14869. </w:t>
      </w:r>
      <w:hyperlink r:id="rId9" w:history="1">
        <w:r w:rsidRPr="00DC222F">
          <w:rPr>
            <w:rStyle w:val="Hipervnculo"/>
            <w:sz w:val="22"/>
            <w:lang w:val="en-US"/>
          </w:rPr>
          <w:t>https://doi.org/10.1021/acs.iecr.8b02700</w:t>
        </w:r>
      </w:hyperlink>
    </w:p>
    <w:p w14:paraId="115CE62C" w14:textId="77777777" w:rsidR="00325666" w:rsidRPr="00DC222F" w:rsidRDefault="00325666" w:rsidP="00CF0227">
      <w:pPr>
        <w:spacing w:line="264" w:lineRule="auto"/>
        <w:ind w:left="720" w:hanging="720"/>
        <w:jc w:val="both"/>
        <w:rPr>
          <w:rFonts w:cs="Arial"/>
          <w:sz w:val="22"/>
          <w:szCs w:val="22"/>
          <w:lang w:val="en-US"/>
        </w:rPr>
      </w:pPr>
      <w:proofErr w:type="spellStart"/>
      <w:r w:rsidRPr="00DC222F">
        <w:rPr>
          <w:sz w:val="22"/>
          <w:lang w:val="en-US"/>
        </w:rPr>
        <w:t>Wamsley</w:t>
      </w:r>
      <w:proofErr w:type="spellEnd"/>
      <w:r w:rsidRPr="00DC222F">
        <w:rPr>
          <w:sz w:val="22"/>
          <w:lang w:val="en-US"/>
        </w:rPr>
        <w:t xml:space="preserve">, K.G.S., R.E. </w:t>
      </w:r>
      <w:proofErr w:type="spellStart"/>
      <w:r w:rsidRPr="00DC222F">
        <w:rPr>
          <w:sz w:val="22"/>
          <w:lang w:val="en-US"/>
        </w:rPr>
        <w:t>Loar</w:t>
      </w:r>
      <w:proofErr w:type="spellEnd"/>
      <w:r w:rsidRPr="00DC222F">
        <w:rPr>
          <w:sz w:val="22"/>
          <w:lang w:val="en-US"/>
        </w:rPr>
        <w:t xml:space="preserve"> II, K. </w:t>
      </w:r>
      <w:proofErr w:type="spellStart"/>
      <w:r w:rsidRPr="00DC222F">
        <w:rPr>
          <w:sz w:val="22"/>
          <w:lang w:val="en-US"/>
        </w:rPr>
        <w:t>Karges</w:t>
      </w:r>
      <w:proofErr w:type="spellEnd"/>
      <w:r w:rsidRPr="00DC222F">
        <w:rPr>
          <w:sz w:val="22"/>
          <w:lang w:val="en-US"/>
        </w:rPr>
        <w:t xml:space="preserve">, and J.S. Moritz. 2013. The use of practical diets and regression analyses to determine the utilization of lysine and phosphorus in corn distillers dried grains and </w:t>
      </w:r>
      <w:proofErr w:type="spellStart"/>
      <w:r w:rsidRPr="00DC222F">
        <w:rPr>
          <w:sz w:val="22"/>
          <w:lang w:val="en-US"/>
        </w:rPr>
        <w:t>solubles</w:t>
      </w:r>
      <w:proofErr w:type="spellEnd"/>
      <w:r w:rsidRPr="00DC222F">
        <w:rPr>
          <w:sz w:val="22"/>
          <w:lang w:val="en-US"/>
        </w:rPr>
        <w:t xml:space="preserve"> using Cobb 500 male broilers. J. Appl. Poult. Res. 22:279-297.</w:t>
      </w:r>
    </w:p>
    <w:p w14:paraId="593CF229" w14:textId="77777777" w:rsidR="00325666" w:rsidRPr="00DC222F" w:rsidRDefault="00325666" w:rsidP="00CF0227">
      <w:pPr>
        <w:spacing w:line="264" w:lineRule="auto"/>
        <w:ind w:left="360" w:hanging="720"/>
        <w:jc w:val="both"/>
        <w:rPr>
          <w:sz w:val="22"/>
          <w:szCs w:val="22"/>
          <w:lang w:val="en-US" w:eastAsia="ko-KR"/>
        </w:rPr>
      </w:pPr>
    </w:p>
    <w:sectPr w:rsidR="00325666" w:rsidRPr="00DC222F" w:rsidSect="00707EE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2CAD" w14:textId="77777777" w:rsidR="00164AE6" w:rsidRDefault="00164AE6" w:rsidP="00CF02CB">
      <w:r>
        <w:separator/>
      </w:r>
    </w:p>
  </w:endnote>
  <w:endnote w:type="continuationSeparator" w:id="0">
    <w:p w14:paraId="029CCFC5" w14:textId="77777777" w:rsidR="00164AE6" w:rsidRDefault="00164AE6" w:rsidP="00CF02CB">
      <w:r>
        <w:continuationSeparator/>
      </w:r>
    </w:p>
  </w:endnote>
  <w:endnote w:type="continuationNotice" w:id="1">
    <w:p w14:paraId="7E7F6E2E" w14:textId="77777777" w:rsidR="00164AE6" w:rsidRDefault="00164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70CA" w14:textId="77777777" w:rsidR="00164AE6" w:rsidRDefault="00164AE6" w:rsidP="00CF02CB">
      <w:r>
        <w:separator/>
      </w:r>
    </w:p>
  </w:footnote>
  <w:footnote w:type="continuationSeparator" w:id="0">
    <w:p w14:paraId="26EA5F9F" w14:textId="77777777" w:rsidR="00164AE6" w:rsidRDefault="00164AE6" w:rsidP="00CF02CB">
      <w:r>
        <w:continuationSeparator/>
      </w:r>
    </w:p>
  </w:footnote>
  <w:footnote w:type="continuationNotice" w:id="1">
    <w:p w14:paraId="5ADFF415" w14:textId="77777777" w:rsidR="00164AE6" w:rsidRDefault="00164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21CB" w14:textId="22D5AAEE" w:rsidR="0022474C" w:rsidRPr="004B0ACB" w:rsidRDefault="00517EFF" w:rsidP="00CF02CB">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Capítulo 3. Aplicación de los coproductos de proteínas fermentadas de maíz en la alimentación avícola</w:t>
    </w:r>
    <w:r>
      <w:rPr>
        <w:rFonts w:ascii="Arial" w:hAnsi="Arial"/>
        <w:sz w:val="18"/>
      </w:rPr>
      <w:tab/>
    </w:r>
    <w:r w:rsidR="0022474C" w:rsidRPr="004B0ACB">
      <w:rPr>
        <w:rFonts w:ascii="Arial" w:hAnsi="Arial" w:cs="Arial"/>
        <w:sz w:val="18"/>
      </w:rPr>
      <w:fldChar w:fldCharType="begin"/>
    </w:r>
    <w:r w:rsidR="0022474C" w:rsidRPr="004B0ACB">
      <w:rPr>
        <w:rFonts w:ascii="Arial" w:hAnsi="Arial" w:cs="Arial"/>
        <w:sz w:val="18"/>
      </w:rPr>
      <w:instrText xml:space="preserve"> PAGE   \* MERGEFORMAT </w:instrText>
    </w:r>
    <w:r w:rsidR="0022474C" w:rsidRPr="004B0ACB">
      <w:rPr>
        <w:rFonts w:ascii="Arial" w:hAnsi="Arial" w:cs="Arial"/>
        <w:sz w:val="18"/>
      </w:rPr>
      <w:fldChar w:fldCharType="separate"/>
    </w:r>
    <w:r w:rsidR="00C45333">
      <w:rPr>
        <w:rFonts w:ascii="Arial" w:hAnsi="Arial" w:cs="Arial"/>
        <w:sz w:val="18"/>
      </w:rPr>
      <w:t>44</w:t>
    </w:r>
    <w:r w:rsidR="0022474C" w:rsidRPr="004B0ACB">
      <w:rPr>
        <w:rFonts w:ascii="Arial" w:hAnsi="Arial" w:cs="Arial"/>
        <w:sz w:val="18"/>
      </w:rPr>
      <w:fldChar w:fldCharType="end"/>
    </w:r>
  </w:p>
  <w:p w14:paraId="47C95804" w14:textId="77777777" w:rsidR="0022474C" w:rsidRDefault="002247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BF40" w14:textId="3F3191FB" w:rsidR="0022474C" w:rsidRPr="004B0ACB" w:rsidRDefault="0022474C" w:rsidP="00956C50">
    <w:pPr>
      <w:pStyle w:val="Ttulo"/>
      <w:pBdr>
        <w:bottom w:val="none" w:sz="0" w:space="0" w:color="auto"/>
      </w:pBdr>
      <w:tabs>
        <w:tab w:val="right" w:pos="9360"/>
      </w:tabs>
      <w:spacing w:after="0" w:line="288" w:lineRule="auto"/>
      <w:rPr>
        <w:rFonts w:ascii="Arial" w:hAnsi="Arial" w:cs="Arial"/>
        <w:sz w:val="18"/>
        <w:szCs w:val="18"/>
      </w:rPr>
    </w:pPr>
    <w:r>
      <w:rPr>
        <w:rFonts w:ascii="Arial" w:hAnsi="Arial"/>
        <w:sz w:val="18"/>
      </w:rPr>
      <w:t>Capítulo 3. Aplicación de los coproductos de proteínas fermentadas de maíz en la alimentación avícola</w:t>
    </w:r>
    <w:r>
      <w:rPr>
        <w:rFonts w:ascii="Arial" w:hAnsi="Arial"/>
        <w:sz w:val="18"/>
      </w:rPr>
      <w:tab/>
    </w:r>
    <w:r w:rsidRPr="004B0ACB">
      <w:rPr>
        <w:rFonts w:ascii="Arial" w:hAnsi="Arial" w:cs="Arial"/>
        <w:sz w:val="18"/>
      </w:rPr>
      <w:fldChar w:fldCharType="begin"/>
    </w:r>
    <w:r w:rsidRPr="004B0ACB">
      <w:rPr>
        <w:rFonts w:ascii="Arial" w:hAnsi="Arial" w:cs="Arial"/>
        <w:sz w:val="18"/>
      </w:rPr>
      <w:instrText xml:space="preserve"> PAGE   \* MERGEFORMAT </w:instrText>
    </w:r>
    <w:r w:rsidRPr="004B0ACB">
      <w:rPr>
        <w:rFonts w:ascii="Arial" w:hAnsi="Arial" w:cs="Arial"/>
        <w:sz w:val="18"/>
      </w:rPr>
      <w:fldChar w:fldCharType="separate"/>
    </w:r>
    <w:r w:rsidR="00C45333">
      <w:rPr>
        <w:rFonts w:ascii="Arial" w:hAnsi="Arial" w:cs="Arial"/>
        <w:sz w:val="18"/>
      </w:rPr>
      <w:t>1</w:t>
    </w:r>
    <w:r w:rsidRPr="004B0ACB">
      <w:rPr>
        <w:rFonts w:ascii="Arial" w:hAnsi="Arial" w:cs="Arial"/>
        <w:sz w:val="18"/>
      </w:rPr>
      <w:fldChar w:fldCharType="end"/>
    </w:r>
  </w:p>
  <w:p w14:paraId="004ABC6A" w14:textId="77777777" w:rsidR="0022474C" w:rsidRDefault="002247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10"/>
    <w:rsid w:val="000274CB"/>
    <w:rsid w:val="000367E3"/>
    <w:rsid w:val="00042CD5"/>
    <w:rsid w:val="00046AB9"/>
    <w:rsid w:val="0004749F"/>
    <w:rsid w:val="00050C6C"/>
    <w:rsid w:val="00055776"/>
    <w:rsid w:val="00066985"/>
    <w:rsid w:val="000A16F5"/>
    <w:rsid w:val="000A7BB3"/>
    <w:rsid w:val="000B2D77"/>
    <w:rsid w:val="000C187E"/>
    <w:rsid w:val="000C3548"/>
    <w:rsid w:val="000D2D59"/>
    <w:rsid w:val="000E1BD2"/>
    <w:rsid w:val="000E397B"/>
    <w:rsid w:val="000E6A76"/>
    <w:rsid w:val="00104FD1"/>
    <w:rsid w:val="001255AF"/>
    <w:rsid w:val="00127052"/>
    <w:rsid w:val="00140700"/>
    <w:rsid w:val="00151D4B"/>
    <w:rsid w:val="00164AE6"/>
    <w:rsid w:val="001804B1"/>
    <w:rsid w:val="00183859"/>
    <w:rsid w:val="00190A63"/>
    <w:rsid w:val="00192DD6"/>
    <w:rsid w:val="001A59AA"/>
    <w:rsid w:val="001A6C70"/>
    <w:rsid w:val="001B2334"/>
    <w:rsid w:val="001B3D55"/>
    <w:rsid w:val="001C0B55"/>
    <w:rsid w:val="001D05A5"/>
    <w:rsid w:val="001D4664"/>
    <w:rsid w:val="001E155E"/>
    <w:rsid w:val="001F18B2"/>
    <w:rsid w:val="001F3C24"/>
    <w:rsid w:val="00205310"/>
    <w:rsid w:val="00205EB7"/>
    <w:rsid w:val="00221FE9"/>
    <w:rsid w:val="0022474C"/>
    <w:rsid w:val="00263874"/>
    <w:rsid w:val="002717DB"/>
    <w:rsid w:val="00276DA4"/>
    <w:rsid w:val="00282428"/>
    <w:rsid w:val="00282B25"/>
    <w:rsid w:val="00286565"/>
    <w:rsid w:val="00287FE2"/>
    <w:rsid w:val="00297D39"/>
    <w:rsid w:val="002A0142"/>
    <w:rsid w:val="002A48E4"/>
    <w:rsid w:val="002B42E8"/>
    <w:rsid w:val="002B6B88"/>
    <w:rsid w:val="002D3581"/>
    <w:rsid w:val="002E4EAA"/>
    <w:rsid w:val="003026F8"/>
    <w:rsid w:val="00303D03"/>
    <w:rsid w:val="00304DD2"/>
    <w:rsid w:val="0032258D"/>
    <w:rsid w:val="00325666"/>
    <w:rsid w:val="00340747"/>
    <w:rsid w:val="003428B5"/>
    <w:rsid w:val="0035356B"/>
    <w:rsid w:val="0036235A"/>
    <w:rsid w:val="00370DEB"/>
    <w:rsid w:val="003816CB"/>
    <w:rsid w:val="0039332C"/>
    <w:rsid w:val="003A015A"/>
    <w:rsid w:val="003A2160"/>
    <w:rsid w:val="003B7C64"/>
    <w:rsid w:val="003E2ECF"/>
    <w:rsid w:val="003F101F"/>
    <w:rsid w:val="003F648F"/>
    <w:rsid w:val="00414F78"/>
    <w:rsid w:val="00416918"/>
    <w:rsid w:val="004240E9"/>
    <w:rsid w:val="00470CAF"/>
    <w:rsid w:val="0047316A"/>
    <w:rsid w:val="00484F3E"/>
    <w:rsid w:val="004907BD"/>
    <w:rsid w:val="00497AB4"/>
    <w:rsid w:val="004B0577"/>
    <w:rsid w:val="004B09B8"/>
    <w:rsid w:val="004E2CFA"/>
    <w:rsid w:val="0050003C"/>
    <w:rsid w:val="00517EFF"/>
    <w:rsid w:val="00517FB5"/>
    <w:rsid w:val="00520DFC"/>
    <w:rsid w:val="00535508"/>
    <w:rsid w:val="00540AC8"/>
    <w:rsid w:val="00547DDE"/>
    <w:rsid w:val="005530E6"/>
    <w:rsid w:val="00554E9F"/>
    <w:rsid w:val="00563BA4"/>
    <w:rsid w:val="005723D1"/>
    <w:rsid w:val="0057453D"/>
    <w:rsid w:val="00577D05"/>
    <w:rsid w:val="005B1CE1"/>
    <w:rsid w:val="005C226F"/>
    <w:rsid w:val="005C6485"/>
    <w:rsid w:val="005D55EB"/>
    <w:rsid w:val="005E2A87"/>
    <w:rsid w:val="005E34B4"/>
    <w:rsid w:val="005E6360"/>
    <w:rsid w:val="005F1F73"/>
    <w:rsid w:val="0060180D"/>
    <w:rsid w:val="00612736"/>
    <w:rsid w:val="006200BC"/>
    <w:rsid w:val="006346E9"/>
    <w:rsid w:val="00671CA9"/>
    <w:rsid w:val="006871F0"/>
    <w:rsid w:val="00692ABD"/>
    <w:rsid w:val="006977D8"/>
    <w:rsid w:val="006A7203"/>
    <w:rsid w:val="006B40FA"/>
    <w:rsid w:val="006B694C"/>
    <w:rsid w:val="006C1C74"/>
    <w:rsid w:val="006E67E8"/>
    <w:rsid w:val="006E7596"/>
    <w:rsid w:val="00707EE5"/>
    <w:rsid w:val="007166F7"/>
    <w:rsid w:val="007176B4"/>
    <w:rsid w:val="007203D2"/>
    <w:rsid w:val="00722C42"/>
    <w:rsid w:val="00727484"/>
    <w:rsid w:val="007568F0"/>
    <w:rsid w:val="00757D20"/>
    <w:rsid w:val="00760225"/>
    <w:rsid w:val="00767BE4"/>
    <w:rsid w:val="00780B2E"/>
    <w:rsid w:val="00785843"/>
    <w:rsid w:val="0079089C"/>
    <w:rsid w:val="007908B9"/>
    <w:rsid w:val="007A0FE3"/>
    <w:rsid w:val="007A4055"/>
    <w:rsid w:val="007B7999"/>
    <w:rsid w:val="007D3142"/>
    <w:rsid w:val="007E06F2"/>
    <w:rsid w:val="007F520E"/>
    <w:rsid w:val="00800382"/>
    <w:rsid w:val="00811982"/>
    <w:rsid w:val="008239B2"/>
    <w:rsid w:val="0082504C"/>
    <w:rsid w:val="008359B3"/>
    <w:rsid w:val="0085091E"/>
    <w:rsid w:val="00863DB4"/>
    <w:rsid w:val="0089626C"/>
    <w:rsid w:val="008B1D8F"/>
    <w:rsid w:val="008B2A92"/>
    <w:rsid w:val="008B3CEB"/>
    <w:rsid w:val="008B41F0"/>
    <w:rsid w:val="008B4A6C"/>
    <w:rsid w:val="008B59B6"/>
    <w:rsid w:val="008B687F"/>
    <w:rsid w:val="008C2A3A"/>
    <w:rsid w:val="008D3BBE"/>
    <w:rsid w:val="008E727B"/>
    <w:rsid w:val="008F0729"/>
    <w:rsid w:val="008F4B4D"/>
    <w:rsid w:val="00903D79"/>
    <w:rsid w:val="00907BD8"/>
    <w:rsid w:val="00922876"/>
    <w:rsid w:val="0094066C"/>
    <w:rsid w:val="0094570A"/>
    <w:rsid w:val="0094615C"/>
    <w:rsid w:val="0094709C"/>
    <w:rsid w:val="00956C50"/>
    <w:rsid w:val="0097205E"/>
    <w:rsid w:val="00982F50"/>
    <w:rsid w:val="00993152"/>
    <w:rsid w:val="009A2709"/>
    <w:rsid w:val="009A6704"/>
    <w:rsid w:val="009A7484"/>
    <w:rsid w:val="009B037E"/>
    <w:rsid w:val="009B26A3"/>
    <w:rsid w:val="009B4C6D"/>
    <w:rsid w:val="009C1BE9"/>
    <w:rsid w:val="009C30E1"/>
    <w:rsid w:val="009C49CE"/>
    <w:rsid w:val="009D1E74"/>
    <w:rsid w:val="009D2CC7"/>
    <w:rsid w:val="009E678D"/>
    <w:rsid w:val="009F54DB"/>
    <w:rsid w:val="00A00C17"/>
    <w:rsid w:val="00A2342D"/>
    <w:rsid w:val="00A4206C"/>
    <w:rsid w:val="00A570F5"/>
    <w:rsid w:val="00A63DB1"/>
    <w:rsid w:val="00A6780C"/>
    <w:rsid w:val="00A77BC7"/>
    <w:rsid w:val="00A87FAE"/>
    <w:rsid w:val="00A90FE8"/>
    <w:rsid w:val="00AA2260"/>
    <w:rsid w:val="00AB596B"/>
    <w:rsid w:val="00AB631A"/>
    <w:rsid w:val="00AC7134"/>
    <w:rsid w:val="00AD4659"/>
    <w:rsid w:val="00AE3195"/>
    <w:rsid w:val="00B1036A"/>
    <w:rsid w:val="00B13D96"/>
    <w:rsid w:val="00B20AED"/>
    <w:rsid w:val="00B24CD4"/>
    <w:rsid w:val="00B24D35"/>
    <w:rsid w:val="00B250AC"/>
    <w:rsid w:val="00B34F15"/>
    <w:rsid w:val="00B42EA1"/>
    <w:rsid w:val="00B465EB"/>
    <w:rsid w:val="00B47E6F"/>
    <w:rsid w:val="00B77311"/>
    <w:rsid w:val="00BB04FB"/>
    <w:rsid w:val="00BC3D51"/>
    <w:rsid w:val="00BC6505"/>
    <w:rsid w:val="00BD2C91"/>
    <w:rsid w:val="00BD2D24"/>
    <w:rsid w:val="00BD5E98"/>
    <w:rsid w:val="00BE44ED"/>
    <w:rsid w:val="00BF0751"/>
    <w:rsid w:val="00BF6792"/>
    <w:rsid w:val="00C01EB2"/>
    <w:rsid w:val="00C073C5"/>
    <w:rsid w:val="00C11B1F"/>
    <w:rsid w:val="00C149AD"/>
    <w:rsid w:val="00C164FF"/>
    <w:rsid w:val="00C3244D"/>
    <w:rsid w:val="00C36011"/>
    <w:rsid w:val="00C42B41"/>
    <w:rsid w:val="00C45333"/>
    <w:rsid w:val="00C51F19"/>
    <w:rsid w:val="00C53742"/>
    <w:rsid w:val="00C55EC2"/>
    <w:rsid w:val="00C8287B"/>
    <w:rsid w:val="00C93C6C"/>
    <w:rsid w:val="00C9538B"/>
    <w:rsid w:val="00CA444D"/>
    <w:rsid w:val="00CC0831"/>
    <w:rsid w:val="00CD333A"/>
    <w:rsid w:val="00CF0227"/>
    <w:rsid w:val="00CF02CB"/>
    <w:rsid w:val="00CF7338"/>
    <w:rsid w:val="00D040F1"/>
    <w:rsid w:val="00D10788"/>
    <w:rsid w:val="00D25F3F"/>
    <w:rsid w:val="00D3112F"/>
    <w:rsid w:val="00D34B39"/>
    <w:rsid w:val="00D5163D"/>
    <w:rsid w:val="00D550E6"/>
    <w:rsid w:val="00D55254"/>
    <w:rsid w:val="00D716E1"/>
    <w:rsid w:val="00D716E6"/>
    <w:rsid w:val="00D7420C"/>
    <w:rsid w:val="00D75406"/>
    <w:rsid w:val="00D87ED2"/>
    <w:rsid w:val="00DB04A4"/>
    <w:rsid w:val="00DB634B"/>
    <w:rsid w:val="00DC222F"/>
    <w:rsid w:val="00DE082C"/>
    <w:rsid w:val="00DE1992"/>
    <w:rsid w:val="00DE2B41"/>
    <w:rsid w:val="00DF1100"/>
    <w:rsid w:val="00DF73B6"/>
    <w:rsid w:val="00DF78FA"/>
    <w:rsid w:val="00E02D33"/>
    <w:rsid w:val="00E45C16"/>
    <w:rsid w:val="00E6088F"/>
    <w:rsid w:val="00E7027C"/>
    <w:rsid w:val="00E746FA"/>
    <w:rsid w:val="00E87CB8"/>
    <w:rsid w:val="00EA729C"/>
    <w:rsid w:val="00EA7BA6"/>
    <w:rsid w:val="00EB1933"/>
    <w:rsid w:val="00EC0498"/>
    <w:rsid w:val="00EC077D"/>
    <w:rsid w:val="00EC2B85"/>
    <w:rsid w:val="00EC49C9"/>
    <w:rsid w:val="00EC520D"/>
    <w:rsid w:val="00EC6AD3"/>
    <w:rsid w:val="00EC73CE"/>
    <w:rsid w:val="00EF4CE5"/>
    <w:rsid w:val="00EF526A"/>
    <w:rsid w:val="00EF5A7A"/>
    <w:rsid w:val="00F017DB"/>
    <w:rsid w:val="00F03C95"/>
    <w:rsid w:val="00F340EB"/>
    <w:rsid w:val="00F653E8"/>
    <w:rsid w:val="00F77965"/>
    <w:rsid w:val="00F86695"/>
    <w:rsid w:val="00F87D61"/>
    <w:rsid w:val="00F91CA4"/>
    <w:rsid w:val="00F96526"/>
    <w:rsid w:val="00FA22B9"/>
    <w:rsid w:val="00FA52F6"/>
    <w:rsid w:val="00FB3F1E"/>
    <w:rsid w:val="00FB6F58"/>
    <w:rsid w:val="00FB777A"/>
    <w:rsid w:val="00FC5BE3"/>
    <w:rsid w:val="00FE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C50C"/>
  <w15:docId w15:val="{56777FA9-7E55-4FB3-A6D5-91E74ECE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10"/>
    <w:pPr>
      <w:spacing w:after="0" w:line="240" w:lineRule="auto"/>
    </w:pPr>
    <w:rPr>
      <w:rFonts w:ascii="Arial" w:eastAsia="Times New Roman" w:hAnsi="Arial" w:cs="Times New Roman"/>
      <w:sz w:val="24"/>
      <w:szCs w:val="24"/>
    </w:rPr>
  </w:style>
  <w:style w:type="paragraph" w:styleId="Ttulo1">
    <w:name w:val="heading 1"/>
    <w:basedOn w:val="Normal"/>
    <w:next w:val="Normal"/>
    <w:link w:val="Ttulo1Car"/>
    <w:uiPriority w:val="9"/>
    <w:qFormat/>
    <w:rsid w:val="00205310"/>
    <w:pPr>
      <w:keepNext/>
      <w:spacing w:before="240" w:after="60"/>
      <w:outlineLvl w:val="0"/>
    </w:pPr>
    <w:rPr>
      <w:rFonts w:eastAsia="Batang" w:cs="Arial"/>
      <w:b/>
      <w:bCs/>
      <w:kern w:val="32"/>
      <w:sz w:val="32"/>
      <w:szCs w:val="32"/>
      <w:lang w:eastAsia="ko-KR"/>
    </w:rPr>
  </w:style>
  <w:style w:type="paragraph" w:styleId="Ttulo2">
    <w:name w:val="heading 2"/>
    <w:basedOn w:val="Normal"/>
    <w:next w:val="Normal"/>
    <w:link w:val="Ttulo2Car"/>
    <w:uiPriority w:val="9"/>
    <w:unhideWhenUsed/>
    <w:qFormat/>
    <w:rsid w:val="00B465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semiHidden/>
    <w:unhideWhenUsed/>
    <w:qFormat/>
    <w:rsid w:val="00EC2B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310"/>
    <w:rPr>
      <w:rFonts w:ascii="Arial" w:eastAsia="Batang" w:hAnsi="Arial" w:cs="Arial"/>
      <w:b/>
      <w:bCs/>
      <w:kern w:val="32"/>
      <w:sz w:val="32"/>
      <w:szCs w:val="32"/>
      <w:lang w:eastAsia="ko-KR"/>
    </w:rPr>
  </w:style>
  <w:style w:type="character" w:styleId="Hipervnculo">
    <w:name w:val="Hyperlink"/>
    <w:basedOn w:val="Fuentedeprrafopredeter"/>
    <w:rsid w:val="00205310"/>
    <w:rPr>
      <w:color w:val="0000FF"/>
      <w:u w:val="single"/>
    </w:rPr>
  </w:style>
  <w:style w:type="paragraph" w:styleId="Ttulo">
    <w:name w:val="Title"/>
    <w:basedOn w:val="Normal"/>
    <w:next w:val="Normal"/>
    <w:link w:val="TtuloCar"/>
    <w:qFormat/>
    <w:rsid w:val="002053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205310"/>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205310"/>
    <w:rPr>
      <w:szCs w:val="20"/>
    </w:rPr>
  </w:style>
  <w:style w:type="character" w:customStyle="1" w:styleId="TextoindependienteCar">
    <w:name w:val="Texto independiente Car"/>
    <w:basedOn w:val="Fuentedeprrafopredeter"/>
    <w:link w:val="Textoindependiente"/>
    <w:rsid w:val="00205310"/>
    <w:rPr>
      <w:rFonts w:ascii="Arial" w:eastAsia="Times New Roman" w:hAnsi="Arial" w:cs="Times New Roman"/>
      <w:sz w:val="24"/>
      <w:szCs w:val="20"/>
    </w:rPr>
  </w:style>
  <w:style w:type="paragraph" w:styleId="Encabezado">
    <w:name w:val="header"/>
    <w:basedOn w:val="Normal"/>
    <w:link w:val="EncabezadoCar"/>
    <w:uiPriority w:val="99"/>
    <w:rsid w:val="00205310"/>
    <w:pPr>
      <w:tabs>
        <w:tab w:val="center" w:pos="4320"/>
        <w:tab w:val="right" w:pos="8640"/>
      </w:tabs>
    </w:pPr>
    <w:rPr>
      <w:rFonts w:ascii="Times New Roman" w:eastAsia="Batang" w:hAnsi="Times New Roman"/>
      <w:lang w:eastAsia="ko-KR"/>
    </w:rPr>
  </w:style>
  <w:style w:type="character" w:customStyle="1" w:styleId="EncabezadoCar">
    <w:name w:val="Encabezado Car"/>
    <w:basedOn w:val="Fuentedeprrafopredeter"/>
    <w:link w:val="Encabezado"/>
    <w:uiPriority w:val="99"/>
    <w:rsid w:val="00205310"/>
    <w:rPr>
      <w:rFonts w:ascii="Times New Roman" w:eastAsia="Batang" w:hAnsi="Times New Roman" w:cs="Times New Roman"/>
      <w:sz w:val="24"/>
      <w:szCs w:val="24"/>
      <w:lang w:eastAsia="ko-KR"/>
    </w:rPr>
  </w:style>
  <w:style w:type="paragraph" w:styleId="Textodeglobo">
    <w:name w:val="Balloon Text"/>
    <w:basedOn w:val="Normal"/>
    <w:link w:val="TextodegloboCar"/>
    <w:uiPriority w:val="99"/>
    <w:semiHidden/>
    <w:unhideWhenUsed/>
    <w:rsid w:val="00055776"/>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776"/>
    <w:rPr>
      <w:rFonts w:ascii="Tahoma" w:eastAsia="Times New Roman" w:hAnsi="Tahoma" w:cs="Tahoma"/>
      <w:sz w:val="16"/>
      <w:szCs w:val="16"/>
    </w:rPr>
  </w:style>
  <w:style w:type="paragraph" w:styleId="Piedepgina">
    <w:name w:val="footer"/>
    <w:basedOn w:val="Normal"/>
    <w:link w:val="PiedepginaCar"/>
    <w:uiPriority w:val="99"/>
    <w:unhideWhenUsed/>
    <w:rsid w:val="00CF02CB"/>
    <w:pPr>
      <w:tabs>
        <w:tab w:val="center" w:pos="4680"/>
        <w:tab w:val="right" w:pos="9360"/>
      </w:tabs>
    </w:pPr>
  </w:style>
  <w:style w:type="character" w:customStyle="1" w:styleId="PiedepginaCar">
    <w:name w:val="Pie de página Car"/>
    <w:basedOn w:val="Fuentedeprrafopredeter"/>
    <w:link w:val="Piedepgina"/>
    <w:uiPriority w:val="99"/>
    <w:rsid w:val="00CF02CB"/>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DE1992"/>
    <w:rPr>
      <w:sz w:val="16"/>
      <w:szCs w:val="16"/>
    </w:rPr>
  </w:style>
  <w:style w:type="paragraph" w:styleId="Textocomentario">
    <w:name w:val="annotation text"/>
    <w:basedOn w:val="Normal"/>
    <w:link w:val="TextocomentarioCar"/>
    <w:uiPriority w:val="99"/>
    <w:semiHidden/>
    <w:unhideWhenUsed/>
    <w:rsid w:val="00DE1992"/>
    <w:rPr>
      <w:sz w:val="20"/>
      <w:szCs w:val="20"/>
    </w:rPr>
  </w:style>
  <w:style w:type="character" w:customStyle="1" w:styleId="TextocomentarioCar">
    <w:name w:val="Texto comentario Car"/>
    <w:basedOn w:val="Fuentedeprrafopredeter"/>
    <w:link w:val="Textocomentario"/>
    <w:uiPriority w:val="99"/>
    <w:semiHidden/>
    <w:rsid w:val="00DE1992"/>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E1992"/>
    <w:rPr>
      <w:b/>
      <w:bCs/>
    </w:rPr>
  </w:style>
  <w:style w:type="character" w:customStyle="1" w:styleId="AsuntodelcomentarioCar">
    <w:name w:val="Asunto del comentario Car"/>
    <w:basedOn w:val="TextocomentarioCar"/>
    <w:link w:val="Asuntodelcomentario"/>
    <w:uiPriority w:val="99"/>
    <w:semiHidden/>
    <w:rsid w:val="00DE1992"/>
    <w:rPr>
      <w:rFonts w:ascii="Arial" w:eastAsia="Times New Roman" w:hAnsi="Arial" w:cs="Times New Roman"/>
      <w:b/>
      <w:bCs/>
      <w:sz w:val="20"/>
      <w:szCs w:val="20"/>
    </w:rPr>
  </w:style>
  <w:style w:type="character" w:customStyle="1" w:styleId="Ttulo2Car">
    <w:name w:val="Título 2 Car"/>
    <w:basedOn w:val="Fuentedeprrafopredeter"/>
    <w:link w:val="Ttulo2"/>
    <w:uiPriority w:val="9"/>
    <w:rsid w:val="00B465EB"/>
    <w:rPr>
      <w:rFonts w:asciiTheme="majorHAnsi" w:eastAsiaTheme="majorEastAsia" w:hAnsiTheme="majorHAnsi" w:cstheme="majorBidi"/>
      <w:b/>
      <w:bCs/>
      <w:color w:val="4F81BD" w:themeColor="accent1"/>
      <w:sz w:val="26"/>
      <w:szCs w:val="26"/>
    </w:rPr>
  </w:style>
  <w:style w:type="paragraph" w:styleId="Descripcin">
    <w:name w:val="caption"/>
    <w:basedOn w:val="Normal"/>
    <w:next w:val="Normal"/>
    <w:uiPriority w:val="35"/>
    <w:unhideWhenUsed/>
    <w:qFormat/>
    <w:rsid w:val="000E397B"/>
    <w:pPr>
      <w:spacing w:after="200"/>
    </w:pPr>
    <w:rPr>
      <w:rFonts w:asciiTheme="minorHAnsi" w:eastAsiaTheme="minorHAnsi" w:hAnsiTheme="minorHAnsi"/>
      <w:i/>
      <w:iCs/>
      <w:color w:val="1F497D" w:themeColor="text2"/>
      <w:sz w:val="18"/>
      <w:szCs w:val="18"/>
    </w:rPr>
  </w:style>
  <w:style w:type="table" w:styleId="Tablaconcuadrcula">
    <w:name w:val="Table Grid"/>
    <w:basedOn w:val="Tablanormal"/>
    <w:uiPriority w:val="59"/>
    <w:rsid w:val="000E3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C2B85"/>
    <w:rPr>
      <w:rFonts w:asciiTheme="majorHAnsi" w:eastAsiaTheme="majorEastAsia" w:hAnsiTheme="majorHAnsi" w:cstheme="majorBidi"/>
      <w:b/>
      <w:bCs/>
      <w:i/>
      <w:iCs/>
      <w:color w:val="4F81BD" w:themeColor="accent1"/>
      <w:sz w:val="24"/>
      <w:szCs w:val="24"/>
    </w:rPr>
  </w:style>
  <w:style w:type="paragraph" w:customStyle="1" w:styleId="Caption-TableList">
    <w:name w:val="Caption-TableList"/>
    <w:basedOn w:val="Descripcin"/>
    <w:qFormat/>
    <w:rsid w:val="00EC2B85"/>
    <w:pPr>
      <w:spacing w:after="0"/>
    </w:pPr>
    <w:rPr>
      <w:rFonts w:ascii="Times New Roman" w:eastAsia="SimSun" w:hAnsi="Times New Roman"/>
      <w:bCs/>
      <w:i w:val="0"/>
      <w:iCs w:val="0"/>
      <w:color w:val="auto"/>
      <w:sz w:val="24"/>
      <w:szCs w:val="24"/>
    </w:rPr>
  </w:style>
  <w:style w:type="paragraph" w:styleId="NormalWeb">
    <w:name w:val="Normal (Web)"/>
    <w:basedOn w:val="Normal"/>
    <w:uiPriority w:val="99"/>
    <w:semiHidden/>
    <w:unhideWhenUsed/>
    <w:rsid w:val="004B09B8"/>
    <w:pPr>
      <w:widowControl w:val="0"/>
      <w:adjustRightInd w:val="0"/>
      <w:spacing w:line="360" w:lineRule="atLeast"/>
      <w:jc w:val="both"/>
      <w:textAlignment w:val="baseline"/>
    </w:pPr>
    <w:rPr>
      <w:rFonts w:ascii="Times New Roman" w:eastAsia="SimSun" w:hAnsi="Times New Roman"/>
    </w:rPr>
  </w:style>
  <w:style w:type="table" w:customStyle="1" w:styleId="TableGrid1">
    <w:name w:val="Table Grid1"/>
    <w:basedOn w:val="Tablanormal"/>
    <w:next w:val="Tablaconcuadrcula"/>
    <w:uiPriority w:val="59"/>
    <w:rsid w:val="004B09B8"/>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anormal"/>
    <w:next w:val="Tablanormal"/>
    <w:uiPriority w:val="46"/>
    <w:rsid w:val="004B09B8"/>
    <w:pPr>
      <w:spacing w:after="0" w:line="240" w:lineRule="auto"/>
    </w:pPr>
    <w:rPr>
      <w:rFonts w:ascii="Times New Roman" w:eastAsia="Calibri" w:hAnsi="Times New Roman" w:cs="Times New Roman"/>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aption1">
    <w:name w:val="Caption1"/>
    <w:basedOn w:val="Normal"/>
    <w:next w:val="Normal"/>
    <w:uiPriority w:val="35"/>
    <w:unhideWhenUsed/>
    <w:qFormat/>
    <w:rsid w:val="004B09B8"/>
    <w:pPr>
      <w:spacing w:after="200"/>
    </w:pPr>
    <w:rPr>
      <w:rFonts w:ascii="Times New Roman" w:eastAsia="Calibri" w:hAnsi="Times New Roman"/>
      <w:i/>
      <w:iCs/>
      <w:color w:val="1F497D"/>
      <w:sz w:val="18"/>
      <w:szCs w:val="18"/>
    </w:rPr>
  </w:style>
  <w:style w:type="character" w:styleId="Mencinsinresolver">
    <w:name w:val="Unresolved Mention"/>
    <w:basedOn w:val="Fuentedeprrafopredeter"/>
    <w:uiPriority w:val="99"/>
    <w:semiHidden/>
    <w:unhideWhenUsed/>
    <w:rsid w:val="0050003C"/>
    <w:rPr>
      <w:color w:val="605E5C"/>
      <w:shd w:val="clear" w:color="auto" w:fill="E1DFDD"/>
    </w:rPr>
  </w:style>
  <w:style w:type="paragraph" w:styleId="Revisin">
    <w:name w:val="Revision"/>
    <w:hidden/>
    <w:uiPriority w:val="99"/>
    <w:semiHidden/>
    <w:rsid w:val="00722C42"/>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382/ps/pez04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90/su1319110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21/acs.iecr.8b02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3F7AC-E774-4132-BA88-EED81B1A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2225</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14435</CharactersWithSpaces>
  <SharedDoc>false</SharedDoc>
  <HLinks>
    <vt:vector size="18" baseType="variant">
      <vt:variant>
        <vt:i4>4456461</vt:i4>
      </vt:variant>
      <vt:variant>
        <vt:i4>6</vt:i4>
      </vt:variant>
      <vt:variant>
        <vt:i4>0</vt:i4>
      </vt:variant>
      <vt:variant>
        <vt:i4>5</vt:i4>
      </vt:variant>
      <vt:variant>
        <vt:lpwstr>https://doi.org/10.1021/acs.iecr.8b02700</vt:lpwstr>
      </vt:variant>
      <vt:variant>
        <vt:lpwstr/>
      </vt:variant>
      <vt:variant>
        <vt:i4>2359392</vt:i4>
      </vt:variant>
      <vt:variant>
        <vt:i4>3</vt:i4>
      </vt:variant>
      <vt:variant>
        <vt:i4>0</vt:i4>
      </vt:variant>
      <vt:variant>
        <vt:i4>5</vt:i4>
      </vt:variant>
      <vt:variant>
        <vt:lpwstr>http://dx.doi.org/10.3382/ps/pez043</vt:lpwstr>
      </vt:variant>
      <vt:variant>
        <vt:lpwstr/>
      </vt:variant>
      <vt:variant>
        <vt:i4>6750251</vt:i4>
      </vt:variant>
      <vt:variant>
        <vt:i4>0</vt:i4>
      </vt:variant>
      <vt:variant>
        <vt:i4>0</vt:i4>
      </vt:variant>
      <vt:variant>
        <vt:i4>5</vt:i4>
      </vt:variant>
      <vt:variant>
        <vt:lpwstr>https://doi.org/10.3390/su131911019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 Souther</dc:creator>
  <cp:keywords/>
  <cp:lastModifiedBy>Benjamín Ruiz López</cp:lastModifiedBy>
  <cp:revision>21</cp:revision>
  <dcterms:created xsi:type="dcterms:W3CDTF">2022-02-16T16:19:00Z</dcterms:created>
  <dcterms:modified xsi:type="dcterms:W3CDTF">2023-04-25T02:31:00Z</dcterms:modified>
</cp:coreProperties>
</file>